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 xml:space="preserve">26 </w:t>
      </w:r>
      <w:r w:rsidR="000339E3">
        <w:rPr>
          <w:rFonts w:eastAsia="Calibri"/>
          <w:szCs w:val="28"/>
        </w:rPr>
        <w:t xml:space="preserve">марта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917235" w:rsidRDefault="00917235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0339E3" w:rsidRDefault="000339E3" w:rsidP="000339E3">
      <w:pPr>
        <w:widowControl w:val="0"/>
        <w:suppressAutoHyphens/>
        <w:ind w:firstLine="709"/>
        <w:outlineLvl w:val="1"/>
        <w:rPr>
          <w:rFonts w:eastAsia="Times New Roman" w:cs="Times New Roman"/>
          <w:szCs w:val="20"/>
          <w:lang w:eastAsia="ru-RU"/>
        </w:rPr>
      </w:pPr>
    </w:p>
    <w:p w:rsidR="000339E3" w:rsidRDefault="000339E3" w:rsidP="000339E3">
      <w:pPr>
        <w:widowControl w:val="0"/>
        <w:suppressAutoHyphens/>
        <w:ind w:right="5243"/>
        <w:outlineLvl w:val="1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0"/>
          <w:lang w:eastAsia="ru-RU"/>
        </w:rPr>
        <w:t>Об отчёте о выполнении прогнозного плана приватизации муниципального</w:t>
      </w:r>
      <w:r w:rsidRPr="000339E3">
        <w:rPr>
          <w:rFonts w:eastAsia="Times New Roman" w:cs="Times New Roman"/>
          <w:b/>
          <w:i/>
          <w:szCs w:val="20"/>
          <w:lang w:eastAsia="ru-RU"/>
        </w:rPr>
        <w:t xml:space="preserve"> </w:t>
      </w:r>
      <w:r w:rsidRPr="000339E3">
        <w:rPr>
          <w:rFonts w:eastAsia="Times New Roman" w:cs="Times New Roman"/>
          <w:szCs w:val="20"/>
          <w:lang w:eastAsia="ru-RU"/>
        </w:rPr>
        <w:t xml:space="preserve">имущества </w:t>
      </w:r>
      <w:r>
        <w:rPr>
          <w:rFonts w:eastAsia="Times New Roman" w:cs="Times New Roman"/>
          <w:szCs w:val="20"/>
          <w:lang w:eastAsia="ru-RU"/>
        </w:rPr>
        <w:br/>
      </w:r>
      <w:r w:rsidRPr="000339E3">
        <w:rPr>
          <w:rFonts w:eastAsia="Times New Roman" w:cs="Times New Roman"/>
          <w:szCs w:val="20"/>
          <w:lang w:eastAsia="ru-RU"/>
        </w:rPr>
        <w:t>за 2024 год</w:t>
      </w:r>
      <w:r w:rsidRPr="000339E3">
        <w:rPr>
          <w:rFonts w:eastAsia="Times New Roman" w:cs="Times New Roman"/>
          <w:szCs w:val="28"/>
          <w:lang w:eastAsia="ru-RU"/>
        </w:rPr>
        <w:t xml:space="preserve"> </w:t>
      </w:r>
    </w:p>
    <w:p w:rsidR="000339E3" w:rsidRDefault="000339E3" w:rsidP="000339E3">
      <w:pPr>
        <w:widowControl w:val="0"/>
        <w:suppressAutoHyphens/>
        <w:ind w:right="5243"/>
        <w:outlineLvl w:val="1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0339E3">
      <w:pPr>
        <w:widowControl w:val="0"/>
        <w:suppressAutoHyphens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Заслушав отчёт Администрации города о выполнении прогнозного плана приватизации муниципального имущества за 2024 год, утверждённого решением Думы города от 31.05.2023 № 340-V</w:t>
      </w:r>
      <w:r w:rsidRPr="000339E3">
        <w:rPr>
          <w:rFonts w:eastAsia="Times New Roman" w:cs="Times New Roman"/>
          <w:szCs w:val="28"/>
          <w:lang w:val="en-US" w:eastAsia="ru-RU"/>
        </w:rPr>
        <w:t>II</w:t>
      </w:r>
      <w:r w:rsidRPr="000339E3">
        <w:rPr>
          <w:rFonts w:eastAsia="Times New Roman" w:cs="Times New Roman"/>
          <w:szCs w:val="28"/>
          <w:lang w:eastAsia="ru-RU"/>
        </w:rPr>
        <w:t xml:space="preserve"> ДГ </w:t>
      </w:r>
      <w:r w:rsidRPr="000339E3">
        <w:rPr>
          <w:rFonts w:eastAsia="Times New Roman" w:cs="Times New Roman"/>
          <w:szCs w:val="20"/>
          <w:lang w:eastAsia="ru-RU"/>
        </w:rPr>
        <w:t xml:space="preserve">«О прогнозном плане приватизации муниципального имущества на 2024 год и плановый период 2025 </w:t>
      </w:r>
      <w:r w:rsidRPr="000339E3">
        <w:rPr>
          <w:rFonts w:eastAsia="Times New Roman" w:cs="Times New Roman"/>
          <w:szCs w:val="28"/>
          <w:lang w:eastAsia="ru-RU"/>
        </w:rPr>
        <w:t xml:space="preserve">– </w:t>
      </w:r>
      <w:r w:rsidRPr="000339E3">
        <w:rPr>
          <w:rFonts w:eastAsia="Times New Roman" w:cs="Times New Roman"/>
          <w:szCs w:val="20"/>
          <w:lang w:eastAsia="ru-RU"/>
        </w:rPr>
        <w:t>2026 годов»</w:t>
      </w:r>
      <w:r w:rsidRPr="000339E3">
        <w:rPr>
          <w:rFonts w:eastAsia="Times New Roman" w:cs="Times New Roman"/>
          <w:szCs w:val="28"/>
          <w:lang w:eastAsia="ru-RU"/>
        </w:rPr>
        <w:t>, Дума города РЕШИЛА:</w:t>
      </w:r>
    </w:p>
    <w:p w:rsidR="000339E3" w:rsidRPr="000339E3" w:rsidRDefault="000339E3" w:rsidP="000339E3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0339E3">
      <w:pPr>
        <w:widowControl w:val="0"/>
        <w:ind w:firstLine="720"/>
        <w:outlineLvl w:val="1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Утвердить отчёт о выполнении прогнозного плана приватизации муниципального имущества за 2024 год согласно приложению</w:t>
      </w:r>
      <w:r>
        <w:rPr>
          <w:rFonts w:eastAsia="Times New Roman" w:cs="Times New Roman"/>
          <w:szCs w:val="28"/>
          <w:lang w:eastAsia="ru-RU"/>
        </w:rPr>
        <w:t xml:space="preserve"> к настоящему решению. 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0339E3" w:rsidRDefault="000339E3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917235">
        <w:rPr>
          <w:rFonts w:eastAsia="Times New Roman" w:cs="Times New Roman"/>
          <w:szCs w:val="20"/>
          <w:lang w:eastAsia="ru-RU"/>
        </w:rPr>
        <w:t>«</w:t>
      </w:r>
      <w:r w:rsidR="00917235">
        <w:rPr>
          <w:rFonts w:eastAsia="Times New Roman" w:cs="Times New Roman"/>
          <w:szCs w:val="20"/>
          <w:u w:val="single"/>
          <w:lang w:eastAsia="ru-RU"/>
        </w:rPr>
        <w:t>02</w:t>
      </w:r>
      <w:r w:rsidR="00917235">
        <w:rPr>
          <w:rFonts w:eastAsia="Times New Roman" w:cs="Times New Roman"/>
          <w:szCs w:val="20"/>
          <w:lang w:eastAsia="ru-RU"/>
        </w:rPr>
        <w:t xml:space="preserve">» </w:t>
      </w:r>
      <w:r w:rsidR="00917235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0339E3" w:rsidRDefault="000339E3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0339E3" w:rsidRDefault="000339E3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0339E3" w:rsidRPr="000339E3" w:rsidRDefault="000339E3" w:rsidP="000339E3">
      <w:pPr>
        <w:keepNext/>
        <w:suppressAutoHyphens/>
        <w:ind w:left="5954"/>
        <w:outlineLvl w:val="0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339E3" w:rsidRPr="000339E3" w:rsidRDefault="000339E3" w:rsidP="000339E3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к решению Думы города </w:t>
      </w:r>
    </w:p>
    <w:p w:rsidR="000339E3" w:rsidRPr="00917235" w:rsidRDefault="00917235" w:rsidP="000339E3">
      <w:pPr>
        <w:suppressAutoHyphens/>
        <w:ind w:left="5954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02.04.2025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753-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0339E3" w:rsidRPr="000339E3" w:rsidRDefault="000339E3" w:rsidP="000339E3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0339E3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Отчёт</w:t>
      </w:r>
    </w:p>
    <w:p w:rsidR="000339E3" w:rsidRPr="000339E3" w:rsidRDefault="000339E3" w:rsidP="000339E3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о выполнении прогнозного плана приватизации </w:t>
      </w:r>
    </w:p>
    <w:p w:rsidR="000339E3" w:rsidRPr="000339E3" w:rsidRDefault="000339E3" w:rsidP="000339E3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муниципального имущества за 2024 год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0"/>
          <w:lang w:eastAsia="ru-RU"/>
        </w:rPr>
      </w:pP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bookmarkStart w:id="0" w:name="_Hlk126536204"/>
      <w:r w:rsidRPr="000339E3">
        <w:rPr>
          <w:rFonts w:eastAsia="Times New Roman" w:cs="Times New Roman"/>
          <w:szCs w:val="28"/>
          <w:lang w:eastAsia="ru-RU"/>
        </w:rPr>
        <w:t xml:space="preserve">Прогнозный план приватизации муниципального имущества </w:t>
      </w:r>
      <w:r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на 2024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 xml:space="preserve">(далее – прогнозный план) утверждён решением Думы </w:t>
      </w:r>
      <w:r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города от 31.05.2023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№ 340-V</w:t>
      </w:r>
      <w:r w:rsidRPr="000339E3">
        <w:rPr>
          <w:rFonts w:eastAsia="Times New Roman" w:cs="Times New Roman"/>
          <w:szCs w:val="28"/>
          <w:lang w:val="en-US" w:eastAsia="ru-RU"/>
        </w:rPr>
        <w:t>II</w:t>
      </w:r>
      <w:r w:rsidRPr="000339E3">
        <w:rPr>
          <w:rFonts w:eastAsia="Times New Roman" w:cs="Times New Roman"/>
          <w:szCs w:val="28"/>
          <w:lang w:eastAsia="ru-RU"/>
        </w:rPr>
        <w:t xml:space="preserve"> ДГ «О прогнозном плане приватизации муниципального имущества на 2024 год и плановый период 2025 – 2026 годов</w:t>
      </w:r>
      <w:r w:rsidRPr="000339E3">
        <w:rPr>
          <w:rFonts w:eastAsia="Times New Roman" w:cs="Times New Roman"/>
          <w:spacing w:val="-2"/>
          <w:szCs w:val="28"/>
          <w:lang w:eastAsia="ru-RU"/>
        </w:rPr>
        <w:t>»</w:t>
      </w:r>
      <w:r w:rsidRPr="000339E3">
        <w:rPr>
          <w:rFonts w:eastAsia="Times New Roman" w:cs="Times New Roman"/>
          <w:szCs w:val="28"/>
          <w:lang w:eastAsia="ru-RU"/>
        </w:rPr>
        <w:t>.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В прогнозный план вносились изменения решениями Думы города </w:t>
      </w:r>
      <w:r w:rsidRPr="000339E3">
        <w:rPr>
          <w:rFonts w:eastAsia="Times New Roman" w:cs="Times New Roman"/>
          <w:szCs w:val="28"/>
          <w:lang w:eastAsia="ru-RU"/>
        </w:rPr>
        <w:br/>
        <w:t xml:space="preserve">от 25.10.2023 № 447-VII ДГ, от 01.04.2024 № 523-VII ДГ, от 03.06.2024 </w:t>
      </w:r>
      <w:r w:rsidRPr="000339E3">
        <w:rPr>
          <w:rFonts w:eastAsia="Times New Roman" w:cs="Times New Roman"/>
          <w:szCs w:val="28"/>
          <w:lang w:eastAsia="ru-RU"/>
        </w:rPr>
        <w:br/>
        <w:t>№ 582-VII ДГ, от 30.09.2024 № 656-VII ДГ.</w:t>
      </w:r>
    </w:p>
    <w:bookmarkEnd w:id="0"/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0"/>
          <w:lang w:eastAsia="ru-RU"/>
        </w:rPr>
      </w:pPr>
      <w:r w:rsidRPr="000339E3">
        <w:rPr>
          <w:rFonts w:eastAsia="Times New Roman" w:cs="Times New Roman"/>
          <w:szCs w:val="20"/>
          <w:lang w:eastAsia="ru-RU"/>
        </w:rPr>
        <w:t>В основу прогнозного плана заложены следующие задачи: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0"/>
          <w:lang w:eastAsia="ru-RU"/>
        </w:rPr>
      </w:pPr>
      <w:r w:rsidRPr="000339E3">
        <w:rPr>
          <w:rFonts w:eastAsia="Times New Roman" w:cs="Times New Roman"/>
          <w:szCs w:val="20"/>
          <w:lang w:eastAsia="ru-RU"/>
        </w:rPr>
        <w:t>1) формирование доходов бюджета городского округа;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0"/>
          <w:lang w:eastAsia="ru-RU"/>
        </w:rPr>
      </w:pPr>
      <w:r w:rsidRPr="000339E3">
        <w:rPr>
          <w:rFonts w:eastAsia="Times New Roman" w:cs="Times New Roman"/>
          <w:szCs w:val="20"/>
          <w:lang w:eastAsia="ru-RU"/>
        </w:rPr>
        <w:t>2)</w:t>
      </w:r>
      <w:r w:rsidRPr="000339E3">
        <w:rPr>
          <w:rFonts w:eastAsia="Times New Roman" w:cs="Times New Roman"/>
          <w:szCs w:val="20"/>
          <w:lang w:val="en-US" w:eastAsia="ru-RU"/>
        </w:rPr>
        <w:t> </w:t>
      </w:r>
      <w:r w:rsidRPr="000339E3">
        <w:rPr>
          <w:rFonts w:eastAsia="Times New Roman" w:cs="Times New Roman"/>
          <w:szCs w:val="20"/>
          <w:lang w:eastAsia="ru-RU"/>
        </w:rPr>
        <w:t>оптимизация бюджетных расходов городского округа путём приватизации муниципального имущества, которое не обеспечивает функции и полномочия органов местного самоуправления.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Приложениями к прогнозному плану являются:</w:t>
      </w:r>
    </w:p>
    <w:p w:rsidR="000339E3" w:rsidRPr="000339E3" w:rsidRDefault="000339E3" w:rsidP="003954B7">
      <w:pPr>
        <w:tabs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Pr="000339E3">
        <w:rPr>
          <w:rFonts w:eastAsia="Times New Roman" w:cs="Times New Roman"/>
          <w:szCs w:val="28"/>
          <w:lang w:eastAsia="ru-RU"/>
        </w:rPr>
        <w:t xml:space="preserve">перечень муниципальных унитарных предприятий, подлежащих преобразованию в хозяйственные общества в 2024 – 2026 годах (приложение 1 к прогнозному плану приватизации муниципального имущества </w:t>
      </w:r>
      <w:r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на 2024 год и плановый период 2025 – 2026 годов);</w:t>
      </w:r>
    </w:p>
    <w:p w:rsidR="000339E3" w:rsidRPr="000339E3" w:rsidRDefault="000339E3" w:rsidP="003954B7">
      <w:pPr>
        <w:tabs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ab/>
      </w:r>
      <w:r w:rsidRPr="000339E3">
        <w:rPr>
          <w:rFonts w:eastAsia="Times New Roman" w:cs="Times New Roman"/>
          <w:szCs w:val="28"/>
          <w:lang w:eastAsia="ru-RU"/>
        </w:rPr>
        <w:t xml:space="preserve">перечень акций акционерных обществ, находящихся </w:t>
      </w:r>
      <w:r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в муниципальной собственности и планируемых к приватизации </w:t>
      </w:r>
      <w:r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в 2024 – 2026 годах (приложение 2 к прогнозному плану приватизации муниципального имущества на 2024 год и плановый период 2025 – 2026 годов);</w:t>
      </w:r>
    </w:p>
    <w:p w:rsidR="000339E3" w:rsidRDefault="000339E3" w:rsidP="003954B7">
      <w:pPr>
        <w:tabs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>
        <w:rPr>
          <w:rFonts w:eastAsia="Times New Roman" w:cs="Times New Roman"/>
          <w:szCs w:val="28"/>
          <w:lang w:eastAsia="ru-RU"/>
        </w:rPr>
        <w:tab/>
      </w:r>
      <w:r w:rsidRPr="000339E3">
        <w:rPr>
          <w:rFonts w:eastAsia="Times New Roman" w:cs="Times New Roman"/>
          <w:szCs w:val="28"/>
          <w:lang w:eastAsia="ru-RU"/>
        </w:rPr>
        <w:t xml:space="preserve">перечень иного муниципального имущества, планируемого </w:t>
      </w:r>
      <w:r w:rsidRPr="000339E3">
        <w:rPr>
          <w:rFonts w:eastAsia="Times New Roman" w:cs="Times New Roman"/>
          <w:szCs w:val="28"/>
          <w:lang w:eastAsia="ru-RU"/>
        </w:rPr>
        <w:br/>
        <w:t>к приватизации в 2024 – 2026 годах (приложение 3 к прогнозному плану приватизации муниципального имущества на 2024 год и плановый период 2025 – 2026 годов);</w:t>
      </w:r>
    </w:p>
    <w:p w:rsidR="000339E3" w:rsidRPr="000339E3" w:rsidRDefault="000339E3" w:rsidP="003954B7">
      <w:pPr>
        <w:widowControl w:val="0"/>
        <w:tabs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>
        <w:rPr>
          <w:rFonts w:eastAsia="Times New Roman" w:cs="Times New Roman"/>
          <w:szCs w:val="28"/>
          <w:lang w:eastAsia="ru-RU"/>
        </w:rPr>
        <w:tab/>
      </w:r>
      <w:r w:rsidRPr="000339E3">
        <w:rPr>
          <w:rFonts w:eastAsia="Times New Roman" w:cs="Times New Roman"/>
          <w:szCs w:val="28"/>
          <w:lang w:eastAsia="ru-RU"/>
        </w:rPr>
        <w:t xml:space="preserve">перечень долей в уставном капитале обществ с ограниченной ответственностью, находящихся в муниципальной собственности </w:t>
      </w:r>
      <w:r w:rsidRPr="000339E3">
        <w:rPr>
          <w:rFonts w:eastAsia="Times New Roman" w:cs="Times New Roman"/>
          <w:szCs w:val="28"/>
          <w:lang w:eastAsia="ru-RU"/>
        </w:rPr>
        <w:br/>
        <w:t>и планируемых к приватизации в 2024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2026 годах</w:t>
      </w:r>
      <w:r w:rsidRPr="000339E3">
        <w:rPr>
          <w:rFonts w:cs="Times New Roman"/>
          <w:szCs w:val="28"/>
        </w:rPr>
        <w:t xml:space="preserve"> (приложение </w:t>
      </w:r>
      <w:r>
        <w:rPr>
          <w:rFonts w:cs="Times New Roman"/>
          <w:szCs w:val="28"/>
        </w:rPr>
        <w:br/>
      </w:r>
      <w:r w:rsidRPr="000339E3">
        <w:rPr>
          <w:rFonts w:cs="Times New Roman"/>
          <w:szCs w:val="28"/>
        </w:rPr>
        <w:t xml:space="preserve">4 к </w:t>
      </w:r>
      <w:r w:rsidRPr="000339E3">
        <w:rPr>
          <w:rFonts w:eastAsia="Times New Roman" w:cs="Times New Roman"/>
          <w:szCs w:val="28"/>
          <w:lang w:eastAsia="ru-RU"/>
        </w:rPr>
        <w:t xml:space="preserve">прогнозному плану приватизации муниципального имущества </w:t>
      </w:r>
      <w:r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на 2024 год и плановый период 2025 – 2026 годов).</w:t>
      </w:r>
    </w:p>
    <w:p w:rsidR="000339E3" w:rsidRDefault="000339E3">
      <w:pPr>
        <w:spacing w:after="200" w:line="276" w:lineRule="auto"/>
        <w:jc w:val="lef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br w:type="page"/>
      </w:r>
    </w:p>
    <w:p w:rsidR="000339E3" w:rsidRPr="000F41E4" w:rsidRDefault="000339E3" w:rsidP="000F41E4">
      <w:pPr>
        <w:widowControl w:val="0"/>
        <w:suppressAutoHyphens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F41E4">
        <w:rPr>
          <w:rFonts w:eastAsia="Times New Roman" w:cs="Times New Roman"/>
          <w:b/>
          <w:szCs w:val="28"/>
          <w:lang w:eastAsia="ru-RU"/>
        </w:rPr>
        <w:lastRenderedPageBreak/>
        <w:t>Итоги выполнения прогнозного плана</w:t>
      </w:r>
    </w:p>
    <w:p w:rsidR="000339E3" w:rsidRPr="000339E3" w:rsidRDefault="000339E3" w:rsidP="000339E3">
      <w:pPr>
        <w:widowControl w:val="0"/>
        <w:suppressAutoHyphens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3954B7">
      <w:pPr>
        <w:widowControl w:val="0"/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val="en-US" w:eastAsia="ru-RU"/>
        </w:rPr>
        <w:t>I</w:t>
      </w:r>
      <w:r w:rsidRPr="000339E3">
        <w:rPr>
          <w:rFonts w:eastAsia="Times New Roman" w:cs="Times New Roman"/>
          <w:szCs w:val="28"/>
          <w:lang w:eastAsia="ru-RU"/>
        </w:rPr>
        <w:t xml:space="preserve">. В части приватизации муниципальных унитарных предприятий, подлежащих преобразованию в хозяйственные общества согласно приложению 1 к прогнозному плану </w:t>
      </w:r>
    </w:p>
    <w:p w:rsidR="000339E3" w:rsidRPr="000339E3" w:rsidRDefault="000339E3" w:rsidP="003954B7">
      <w:pPr>
        <w:widowControl w:val="0"/>
        <w:suppressAutoHyphens/>
        <w:ind w:firstLine="709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3954B7">
      <w:pPr>
        <w:widowControl w:val="0"/>
        <w:tabs>
          <w:tab w:val="left" w:pos="709"/>
        </w:tabs>
        <w:ind w:firstLine="709"/>
        <w:rPr>
          <w:rFonts w:eastAsia="Times New Roman" w:cs="Times New Roman"/>
          <w:szCs w:val="20"/>
          <w:lang w:eastAsia="ru-RU"/>
        </w:rPr>
      </w:pPr>
      <w:bookmarkStart w:id="1" w:name="_Hlk126536267"/>
      <w:r w:rsidRPr="000339E3">
        <w:rPr>
          <w:rFonts w:eastAsia="Times New Roman" w:cs="Times New Roman"/>
          <w:szCs w:val="28"/>
          <w:lang w:eastAsia="ru-RU"/>
        </w:rPr>
        <w:t xml:space="preserve">В первоначальной редакции прогнозного плана в перечень муниципальных унитарных предприятий, подлежащих преобразованию </w:t>
      </w:r>
      <w:r w:rsidRPr="000339E3">
        <w:rPr>
          <w:rFonts w:eastAsia="Times New Roman" w:cs="Times New Roman"/>
          <w:szCs w:val="28"/>
          <w:lang w:eastAsia="ru-RU"/>
        </w:rPr>
        <w:br/>
        <w:t xml:space="preserve">в хозяйственные общества в 2024 году, были включены </w:t>
      </w:r>
      <w:r w:rsidRPr="000339E3">
        <w:rPr>
          <w:rFonts w:eastAsia="Times New Roman" w:cs="Times New Roman"/>
          <w:szCs w:val="20"/>
          <w:lang w:eastAsia="ru-RU"/>
        </w:rPr>
        <w:t>Сургутское городское муниципальное унитарное предприятие «Комбинат школьного питания» (далее – СГМУП «КШП») и Сургутское городское муниципальное унитарное энергетическое предприятие «Горсвет»</w:t>
      </w:r>
      <w:r w:rsidRPr="000339E3">
        <w:rPr>
          <w:rFonts w:eastAsia="Times New Roman" w:cs="Times New Roman"/>
          <w:szCs w:val="28"/>
          <w:lang w:eastAsia="ru-RU"/>
        </w:rPr>
        <w:t xml:space="preserve"> (далее – СГМУЭП «Горсвет»).</w:t>
      </w:r>
    </w:p>
    <w:p w:rsidR="000339E3" w:rsidRPr="000339E3" w:rsidRDefault="000339E3" w:rsidP="003954B7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Решением Думы города от 03.06.2024 № 582-VII ДГ «О внесении изменений в решение Думы города от 31.05.2023 № 340-V</w:t>
      </w:r>
      <w:r w:rsidRPr="000339E3">
        <w:rPr>
          <w:rFonts w:eastAsia="Times New Roman" w:cs="Times New Roman"/>
          <w:szCs w:val="28"/>
          <w:lang w:val="en-US" w:eastAsia="ru-RU"/>
        </w:rPr>
        <w:t>II</w:t>
      </w:r>
      <w:r w:rsidRPr="000339E3">
        <w:rPr>
          <w:rFonts w:eastAsia="Times New Roman" w:cs="Times New Roman"/>
          <w:szCs w:val="28"/>
          <w:lang w:eastAsia="ru-RU"/>
        </w:rPr>
        <w:t xml:space="preserve"> ДГ </w:t>
      </w:r>
      <w:r w:rsidR="00DA785A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«О прогнозном плане приватизации муниципального имущества на 2024 год и плановый период 2025 – 2026 годов</w:t>
      </w:r>
      <w:r w:rsidRPr="000339E3">
        <w:rPr>
          <w:rFonts w:eastAsia="Times New Roman" w:cs="Times New Roman"/>
          <w:spacing w:val="-2"/>
          <w:szCs w:val="28"/>
          <w:lang w:eastAsia="ru-RU"/>
        </w:rPr>
        <w:t>»</w:t>
      </w:r>
      <w:r w:rsidRPr="000339E3">
        <w:rPr>
          <w:rFonts w:eastAsia="Times New Roman" w:cs="Times New Roman"/>
          <w:szCs w:val="28"/>
          <w:lang w:eastAsia="ru-RU"/>
        </w:rPr>
        <w:t xml:space="preserve"> СГМУЭП «Горсвет» исключено </w:t>
      </w:r>
      <w:r w:rsidR="00DA785A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из прогнозного плана на основании распоряжения Администрации города </w:t>
      </w:r>
      <w:r w:rsidR="00DA785A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от 05.04.2024 № 1597 «О реорганизации Сургутского городского муниципального унитарного предприятия «Дорожные ремонтные технологии» в форме присоединения Сургутского городского муниципального унитарного энергетического предприятия «Горсвет».</w:t>
      </w:r>
    </w:p>
    <w:bookmarkEnd w:id="1"/>
    <w:p w:rsidR="000339E3" w:rsidRPr="000339E3" w:rsidRDefault="000339E3" w:rsidP="003954B7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По состоянию на 31.12.2024 в перечне муниципальных унитарных предприятий, подлежащих преобразованию в хозяйственные общества </w:t>
      </w:r>
      <w:r w:rsidRPr="000339E3">
        <w:rPr>
          <w:rFonts w:eastAsia="Times New Roman" w:cs="Times New Roman"/>
          <w:szCs w:val="28"/>
          <w:lang w:eastAsia="ru-RU"/>
        </w:rPr>
        <w:br/>
        <w:t xml:space="preserve">в 2024 году, числилось </w:t>
      </w:r>
      <w:r w:rsidRPr="000339E3">
        <w:rPr>
          <w:rFonts w:eastAsia="Times New Roman" w:cs="Times New Roman"/>
          <w:szCs w:val="20"/>
          <w:lang w:eastAsia="ru-RU"/>
        </w:rPr>
        <w:t>СГМУП «КШП»</w:t>
      </w:r>
      <w:r w:rsidRPr="000339E3">
        <w:rPr>
          <w:rFonts w:eastAsia="Times New Roman" w:cs="Times New Roman"/>
          <w:szCs w:val="28"/>
          <w:lang w:eastAsia="ru-RU"/>
        </w:rPr>
        <w:t>.</w:t>
      </w:r>
    </w:p>
    <w:p w:rsidR="000339E3" w:rsidRPr="000339E3" w:rsidRDefault="000339E3" w:rsidP="003954B7">
      <w:pPr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23.05.2024 № 2572 </w:t>
      </w:r>
      <w:r w:rsidRPr="000339E3">
        <w:rPr>
          <w:rFonts w:eastAsia="Times New Roman" w:cs="Times New Roman"/>
          <w:szCs w:val="28"/>
          <w:lang w:eastAsia="ru-RU"/>
        </w:rPr>
        <w:br/>
        <w:t xml:space="preserve">«Об условиях приватизации Сургутского городского муниципального унитарного предприятия «Комбинат школьного питания» утверждены условия приватизации предприятия.  Государственная регистрация созданного акционерного общества «Комбинат школьного питания» произведена Инспекцией Федеральной налоговой службы России </w:t>
      </w:r>
      <w:r w:rsidRPr="000339E3">
        <w:rPr>
          <w:rFonts w:eastAsia="Times New Roman" w:cs="Times New Roman"/>
          <w:szCs w:val="28"/>
          <w:lang w:eastAsia="ru-RU"/>
        </w:rPr>
        <w:br/>
        <w:t>по Ханты-Мансийскому автономному округу – Югре в городе Сургуте 11.09.2024 одновременно с прекращением деятельности СГМУП «КШП».</w:t>
      </w:r>
    </w:p>
    <w:p w:rsidR="000339E3" w:rsidRPr="000339E3" w:rsidRDefault="000339E3" w:rsidP="003954B7">
      <w:pPr>
        <w:widowControl w:val="0"/>
        <w:tabs>
          <w:tab w:val="left" w:pos="567"/>
          <w:tab w:val="left" w:pos="709"/>
          <w:tab w:val="left" w:pos="993"/>
        </w:tabs>
        <w:ind w:firstLine="709"/>
        <w:rPr>
          <w:rFonts w:eastAsia="Times New Roman" w:cs="Times New Roman"/>
          <w:i/>
          <w:szCs w:val="28"/>
          <w:lang w:eastAsia="ru-RU"/>
        </w:rPr>
      </w:pP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val="en-US" w:eastAsia="ru-RU"/>
        </w:rPr>
        <w:t>II</w:t>
      </w:r>
      <w:r w:rsidRPr="000339E3">
        <w:rPr>
          <w:rFonts w:eastAsia="Times New Roman" w:cs="Times New Roman"/>
          <w:szCs w:val="28"/>
          <w:lang w:eastAsia="ru-RU"/>
        </w:rPr>
        <w:t xml:space="preserve">. В части приватизации пакетов акций акционерных обществ согласно приложению 2 к прогнозному плану 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В первоначальной редакции прогнозного плана перечень акций акционерных обществ, находящихся в муниципальной собственности </w:t>
      </w:r>
      <w:r w:rsidRPr="000339E3">
        <w:rPr>
          <w:rFonts w:eastAsia="Times New Roman" w:cs="Times New Roman"/>
          <w:szCs w:val="28"/>
          <w:lang w:eastAsia="ru-RU"/>
        </w:rPr>
        <w:br/>
        <w:t>и планируемых к приватизации в 2024 году</w:t>
      </w:r>
      <w:r w:rsidR="003954B7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отсутствовал.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Решением Думы города от 25.10.2023 № 447-VII ДГ «О внесении изменений в некоторые решения представительного органа муниципального образования городской округ Сургут Ханты-Мансийского автономного </w:t>
      </w:r>
      <w:r w:rsidRPr="000339E3">
        <w:rPr>
          <w:rFonts w:eastAsia="Times New Roman" w:cs="Times New Roman"/>
          <w:szCs w:val="28"/>
          <w:lang w:eastAsia="ru-RU"/>
        </w:rPr>
        <w:br/>
        <w:t xml:space="preserve">округа – Югры» прогнозный план дополнен перечнем акций акционерных </w:t>
      </w:r>
      <w:r w:rsidRPr="000339E3">
        <w:rPr>
          <w:rFonts w:eastAsia="Times New Roman" w:cs="Times New Roman"/>
          <w:szCs w:val="28"/>
          <w:lang w:eastAsia="ru-RU"/>
        </w:rPr>
        <w:lastRenderedPageBreak/>
        <w:t xml:space="preserve">обществ, находящихся в муниципальной собственности и планируемых </w:t>
      </w:r>
      <w:r w:rsidRPr="000339E3">
        <w:rPr>
          <w:rFonts w:eastAsia="Times New Roman" w:cs="Times New Roman"/>
          <w:szCs w:val="28"/>
          <w:lang w:eastAsia="ru-RU"/>
        </w:rPr>
        <w:br/>
        <w:t>к приватизации в 2024 – 2026 годах</w:t>
      </w:r>
      <w:r w:rsidR="003954B7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с включением на 2024 год следующих пакетов акций:</w:t>
      </w:r>
    </w:p>
    <w:p w:rsidR="000339E3" w:rsidRPr="000339E3" w:rsidRDefault="003954B7" w:rsidP="003954B7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</w:t>
      </w:r>
      <w:r w:rsidR="000339E3" w:rsidRPr="000339E3">
        <w:rPr>
          <w:rFonts w:eastAsia="Times New Roman" w:cs="Times New Roman"/>
          <w:szCs w:val="28"/>
          <w:lang w:eastAsia="ru-RU"/>
        </w:rPr>
        <w:t>публичного акционерного общества «Сургутнефтегаз» (0,0278 %), срок приватизации пакета акций перенесён с 2023 года на 2024 год;</w:t>
      </w:r>
    </w:p>
    <w:p w:rsidR="000339E3" w:rsidRPr="000339E3" w:rsidRDefault="003954B7" w:rsidP="003954B7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 </w:t>
      </w:r>
      <w:r w:rsidR="000339E3" w:rsidRPr="000339E3">
        <w:rPr>
          <w:rFonts w:eastAsia="Times New Roman" w:cs="Times New Roman"/>
          <w:szCs w:val="28"/>
          <w:lang w:eastAsia="ru-RU"/>
        </w:rPr>
        <w:t>акционерного общества «Югорская лизинговая компания» (12,92 %).</w:t>
      </w:r>
    </w:p>
    <w:p w:rsidR="000339E3" w:rsidRPr="000339E3" w:rsidRDefault="000339E3" w:rsidP="003954B7">
      <w:pPr>
        <w:widowControl w:val="0"/>
        <w:tabs>
          <w:tab w:val="left" w:pos="709"/>
          <w:tab w:val="left" w:pos="851"/>
        </w:tabs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ab/>
        <w:t xml:space="preserve">Решением Думы города от 30.09.2024 № 656-VII ДГ «О внесении изменений в некоторые решения представительного органа муниципального образования городской округ Сургут Ханты-Мансийского автономного </w:t>
      </w:r>
      <w:r w:rsidRPr="000339E3">
        <w:rPr>
          <w:rFonts w:eastAsia="Times New Roman" w:cs="Times New Roman"/>
          <w:szCs w:val="28"/>
          <w:lang w:eastAsia="ru-RU"/>
        </w:rPr>
        <w:br/>
        <w:t xml:space="preserve">округа – Югры» </w:t>
      </w:r>
      <w:r w:rsidRPr="000339E3">
        <w:rPr>
          <w:rFonts w:eastAsia="Times New Roman" w:cs="Times New Roman"/>
          <w:szCs w:val="28"/>
          <w:shd w:val="clear" w:color="auto" w:fill="FFFFFF"/>
          <w:lang w:eastAsia="ru-RU"/>
        </w:rPr>
        <w:t>пакет акций</w:t>
      </w:r>
      <w:r w:rsidRPr="000339E3">
        <w:rPr>
          <w:rFonts w:eastAsia="Times New Roman" w:cs="Times New Roman"/>
          <w:szCs w:val="28"/>
          <w:lang w:eastAsia="ru-RU"/>
        </w:rPr>
        <w:t xml:space="preserve"> публичного акционерного общества «Сургутнефтегаз» (0,0278 %) исключён из прогнозного плана на 2024 год </w:t>
      </w:r>
      <w:r w:rsidRPr="000339E3">
        <w:rPr>
          <w:rFonts w:eastAsia="Times New Roman" w:cs="Times New Roman"/>
          <w:szCs w:val="28"/>
          <w:lang w:eastAsia="ru-RU"/>
        </w:rPr>
        <w:br/>
        <w:t>в связи с переносом срока приватизации на 2025 год.</w:t>
      </w:r>
    </w:p>
    <w:p w:rsidR="000339E3" w:rsidRPr="000339E3" w:rsidRDefault="000339E3" w:rsidP="003954B7">
      <w:pPr>
        <w:tabs>
          <w:tab w:val="left" w:pos="709"/>
        </w:tabs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По состоянию на 31.12.2024 в перечне акций акционерных обществ, находящихся в муниципальной собственности и планируемых </w:t>
      </w:r>
      <w:r w:rsidR="003954B7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к приватизации в 2024 году, числился один пакет акций акционерного общества «Югорская лизинговая компания» (12,92 %).</w:t>
      </w:r>
    </w:p>
    <w:p w:rsidR="000339E3" w:rsidRPr="000339E3" w:rsidRDefault="000339E3" w:rsidP="003954B7">
      <w:pPr>
        <w:tabs>
          <w:tab w:val="left" w:pos="709"/>
        </w:tabs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В 2024 году условия приватизации утверждались в отношении одного пакета акций (акционерное общество «Югорская лизинговая компания» </w:t>
      </w:r>
      <w:r w:rsidRPr="000339E3">
        <w:rPr>
          <w:rFonts w:eastAsia="Times New Roman" w:cs="Times New Roman"/>
          <w:szCs w:val="28"/>
          <w:lang w:eastAsia="ru-RU"/>
        </w:rPr>
        <w:br/>
        <w:t>(12,92 %).</w:t>
      </w:r>
    </w:p>
    <w:p w:rsidR="000339E3" w:rsidRPr="000339E3" w:rsidRDefault="000339E3" w:rsidP="003954B7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Подробная информация о приватизации пакетов акций акционерных обществ, планируемых к приватизации в 2024 году, отражена в приложении 1 к настоящему отчёту.</w:t>
      </w:r>
    </w:p>
    <w:p w:rsidR="000339E3" w:rsidRPr="000339E3" w:rsidRDefault="000339E3" w:rsidP="003954B7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3954B7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val="en-US" w:eastAsia="ru-RU"/>
        </w:rPr>
        <w:t>III</w:t>
      </w:r>
      <w:r w:rsidRPr="000339E3">
        <w:rPr>
          <w:rFonts w:eastAsia="Times New Roman" w:cs="Times New Roman"/>
          <w:szCs w:val="28"/>
          <w:lang w:eastAsia="ru-RU"/>
        </w:rPr>
        <w:t xml:space="preserve">. В части приватизации иного муниципального имущества согласно приложению 3 к прогнозному плану </w:t>
      </w:r>
    </w:p>
    <w:p w:rsidR="000339E3" w:rsidRPr="000339E3" w:rsidRDefault="000339E3" w:rsidP="003954B7">
      <w:pPr>
        <w:tabs>
          <w:tab w:val="left" w:pos="709"/>
        </w:tabs>
        <w:suppressAutoHyphens/>
        <w:ind w:left="720" w:firstLine="708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3954B7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В первоначальной редакции прогнозного плана перечень иного муниципального имущества, планируемого к приватизации в 2024 году</w:t>
      </w:r>
      <w:r w:rsidR="003954B7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отсутствовал.</w:t>
      </w:r>
    </w:p>
    <w:p w:rsidR="00DA785A" w:rsidRDefault="000339E3" w:rsidP="00DA785A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Решением Думы города от 01.04.2024 № 523-VII ДГ «О внесении изменений в решение Думы города от 31.05.2023 № 340-V</w:t>
      </w:r>
      <w:r w:rsidRPr="000339E3">
        <w:rPr>
          <w:rFonts w:eastAsia="Times New Roman" w:cs="Times New Roman"/>
          <w:szCs w:val="28"/>
          <w:lang w:val="en-US" w:eastAsia="ru-RU"/>
        </w:rPr>
        <w:t>II</w:t>
      </w:r>
      <w:r w:rsidRPr="000339E3">
        <w:rPr>
          <w:rFonts w:eastAsia="Times New Roman" w:cs="Times New Roman"/>
          <w:szCs w:val="28"/>
          <w:lang w:eastAsia="ru-RU"/>
        </w:rPr>
        <w:t xml:space="preserve"> ДГ </w:t>
      </w:r>
      <w:r w:rsidR="00DA785A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«О прогнозном плане приватизации муниципального имущества на 2024 год и плановый период 2025 – 2026 годов</w:t>
      </w:r>
      <w:r w:rsidRPr="000339E3">
        <w:rPr>
          <w:rFonts w:eastAsia="Times New Roman" w:cs="Times New Roman"/>
          <w:spacing w:val="-2"/>
          <w:szCs w:val="28"/>
          <w:lang w:eastAsia="ru-RU"/>
        </w:rPr>
        <w:t>»</w:t>
      </w:r>
      <w:r w:rsidRPr="000339E3">
        <w:rPr>
          <w:rFonts w:eastAsia="Times New Roman" w:cs="Times New Roman"/>
          <w:szCs w:val="28"/>
          <w:lang w:eastAsia="ru-RU"/>
        </w:rPr>
        <w:t xml:space="preserve"> прогнозный план дополнен </w:t>
      </w:r>
      <w:r w:rsidR="00686496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перечнем иного муниципального имущества, планируемого к приватизации </w:t>
      </w:r>
      <w:r w:rsidR="00DA785A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в 2024 – 2026 годах</w:t>
      </w:r>
      <w:r w:rsidR="00686496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с включением на 2024 год</w:t>
      </w:r>
      <w:r w:rsidR="00DA785A">
        <w:rPr>
          <w:rFonts w:eastAsia="Times New Roman" w:cs="Times New Roman"/>
          <w:szCs w:val="28"/>
          <w:lang w:eastAsia="ru-RU"/>
        </w:rPr>
        <w:t>:</w:t>
      </w:r>
    </w:p>
    <w:p w:rsidR="003954B7" w:rsidRDefault="00DA785A" w:rsidP="00DA785A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</w:t>
      </w:r>
      <w:r w:rsidR="000339E3" w:rsidRPr="000339E3">
        <w:rPr>
          <w:rFonts w:eastAsia="Times New Roman" w:cs="Times New Roman"/>
          <w:szCs w:val="28"/>
          <w:lang w:eastAsia="ru-RU"/>
        </w:rPr>
        <w:t>семи объектов недвижимого имущества:</w:t>
      </w:r>
    </w:p>
    <w:p w:rsidR="000339E3" w:rsidRPr="000339E3" w:rsidRDefault="000339E3" w:rsidP="003954B7">
      <w:pPr>
        <w:widowControl w:val="0"/>
        <w:tabs>
          <w:tab w:val="left" w:pos="709"/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встроенное нежилое помещение, расположенное по адресу: Тюменская область, Ханты-Мансийский автономный округ – Югра, г. Сургут, </w:t>
      </w:r>
      <w:r w:rsidR="003954B7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п. Кедровый-2, д. 13, 1-й этаж 3-этажного жилого дома;</w:t>
      </w:r>
    </w:p>
    <w:p w:rsidR="000339E3" w:rsidRPr="000339E3" w:rsidRDefault="000339E3" w:rsidP="003954B7">
      <w:pPr>
        <w:widowControl w:val="0"/>
        <w:tabs>
          <w:tab w:val="left" w:pos="709"/>
        </w:tabs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встроено-пристроенное нежилое помещение, расположенное по адресу: Ханты-Мансийский автономный округ</w:t>
      </w:r>
      <w:r w:rsidR="003954B7">
        <w:rPr>
          <w:rFonts w:eastAsia="Times New Roman" w:cs="Times New Roman"/>
          <w:szCs w:val="28"/>
          <w:lang w:eastAsia="ru-RU"/>
        </w:rPr>
        <w:t xml:space="preserve"> – </w:t>
      </w:r>
      <w:r w:rsidRPr="000339E3">
        <w:rPr>
          <w:rFonts w:eastAsia="Times New Roman" w:cs="Times New Roman"/>
          <w:szCs w:val="28"/>
          <w:lang w:eastAsia="ru-RU"/>
        </w:rPr>
        <w:t>Югра, г. Сургут, п. Кедровый, д. 13, промзона ГРЭС-2;</w:t>
      </w:r>
    </w:p>
    <w:p w:rsidR="000339E3" w:rsidRPr="000339E3" w:rsidRDefault="000339E3" w:rsidP="003954B7">
      <w:pPr>
        <w:tabs>
          <w:tab w:val="left" w:pos="709"/>
        </w:tabs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земельный участок по адресу: </w:t>
      </w:r>
      <w:r w:rsidRPr="000339E3">
        <w:rPr>
          <w:rFonts w:eastAsia="TimesNewRomanPSMT" w:cs="Times New Roman"/>
          <w:szCs w:val="28"/>
          <w:lang w:eastAsia="ru-RU"/>
        </w:rPr>
        <w:t>Ханты-Мансийский автономный округ</w:t>
      </w:r>
      <w:r w:rsidR="003954B7">
        <w:rPr>
          <w:rFonts w:eastAsia="TimesNewRomanPSMT" w:cs="Times New Roman"/>
          <w:szCs w:val="28"/>
          <w:lang w:eastAsia="ru-RU"/>
        </w:rPr>
        <w:t xml:space="preserve"> – </w:t>
      </w:r>
      <w:r w:rsidRPr="000339E3">
        <w:rPr>
          <w:rFonts w:eastAsia="TimesNewRomanPSMT" w:cs="Times New Roman"/>
          <w:szCs w:val="28"/>
          <w:lang w:eastAsia="ru-RU"/>
        </w:rPr>
        <w:t xml:space="preserve">Югра, г. Сургут, Северный промрайон, ул. Аграрная, 1 </w:t>
      </w:r>
      <w:r w:rsidRPr="000339E3">
        <w:rPr>
          <w:rFonts w:eastAsia="Times New Roman" w:cs="Times New Roman"/>
          <w:szCs w:val="28"/>
          <w:lang w:eastAsia="ru-RU"/>
        </w:rPr>
        <w:t xml:space="preserve">с расположенными </w:t>
      </w:r>
      <w:r w:rsidRPr="000339E3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lastRenderedPageBreak/>
        <w:t>на нём объектами недвижимого имущества (архив, комната отдыха, склад центральный арочный, склад лакокрасочных материалов)</w:t>
      </w:r>
      <w:r w:rsidR="003954B7">
        <w:rPr>
          <w:rFonts w:eastAsia="Times New Roman" w:cs="Times New Roman"/>
          <w:szCs w:val="28"/>
          <w:lang w:eastAsia="ru-RU"/>
        </w:rPr>
        <w:t>;</w:t>
      </w:r>
    </w:p>
    <w:p w:rsidR="003954B7" w:rsidRDefault="003954B7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="000339E3" w:rsidRPr="000339E3">
        <w:rPr>
          <w:rFonts w:eastAsia="Times New Roman" w:cs="Times New Roman"/>
          <w:szCs w:val="28"/>
          <w:lang w:eastAsia="ru-RU"/>
        </w:rPr>
        <w:t xml:space="preserve"> пяти объектов движимого имущества: </w:t>
      </w:r>
    </w:p>
    <w:p w:rsidR="003954B7" w:rsidRDefault="000339E3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ограждение арочного склада</w:t>
      </w:r>
      <w:r w:rsidR="003954B7">
        <w:rPr>
          <w:rFonts w:eastAsia="Times New Roman" w:cs="Times New Roman"/>
          <w:szCs w:val="28"/>
          <w:lang w:eastAsia="ru-RU"/>
        </w:rPr>
        <w:t>;</w:t>
      </w:r>
    </w:p>
    <w:p w:rsidR="003954B7" w:rsidRDefault="000339E3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ограждение перед складом</w:t>
      </w:r>
      <w:r w:rsidR="003954B7">
        <w:rPr>
          <w:rFonts w:eastAsia="Times New Roman" w:cs="Times New Roman"/>
          <w:szCs w:val="28"/>
          <w:lang w:eastAsia="ru-RU"/>
        </w:rPr>
        <w:t>;</w:t>
      </w:r>
    </w:p>
    <w:p w:rsidR="003954B7" w:rsidRDefault="000339E3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ограждение цеха-4</w:t>
      </w:r>
      <w:r w:rsidR="003954B7">
        <w:rPr>
          <w:rFonts w:eastAsia="Times New Roman" w:cs="Times New Roman"/>
          <w:szCs w:val="28"/>
          <w:lang w:eastAsia="ru-RU"/>
        </w:rPr>
        <w:t>;</w:t>
      </w:r>
    </w:p>
    <w:p w:rsidR="003954B7" w:rsidRDefault="000339E3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стеллаж мет</w:t>
      </w:r>
      <w:r w:rsidR="003954B7">
        <w:rPr>
          <w:rFonts w:eastAsia="Times New Roman" w:cs="Times New Roman"/>
          <w:szCs w:val="28"/>
          <w:lang w:eastAsia="ru-RU"/>
        </w:rPr>
        <w:t>аллический</w:t>
      </w:r>
      <w:r w:rsidRPr="000339E3">
        <w:rPr>
          <w:rFonts w:eastAsia="Times New Roman" w:cs="Times New Roman"/>
          <w:szCs w:val="28"/>
          <w:lang w:eastAsia="ru-RU"/>
        </w:rPr>
        <w:t xml:space="preserve"> для хранения материалов</w:t>
      </w:r>
      <w:r w:rsidR="003954B7">
        <w:rPr>
          <w:rFonts w:eastAsia="Times New Roman" w:cs="Times New Roman"/>
          <w:szCs w:val="28"/>
          <w:lang w:eastAsia="ru-RU"/>
        </w:rPr>
        <w:t>;</w:t>
      </w:r>
    </w:p>
    <w:p w:rsidR="000339E3" w:rsidRPr="000339E3" w:rsidRDefault="000339E3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стеллажи для открытого хранения.</w:t>
      </w:r>
    </w:p>
    <w:p w:rsidR="000339E3" w:rsidRPr="000339E3" w:rsidRDefault="000339E3" w:rsidP="003954B7">
      <w:pPr>
        <w:tabs>
          <w:tab w:val="left" w:pos="709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Решением Думы города от 30.09.2024 № 656-VII ДГ</w:t>
      </w:r>
      <w:r w:rsidR="003954B7"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«О внесении изменений в некоторые решения представительного органа муниципального образования городской округ Сургут Ханты-Мансийского автономного округа – Югры» один объект недвижимого имущества: встроенное нежилое помещение, расположенное по адресу: Тюменская область, Ханты-Мансийский автономный округ</w:t>
      </w:r>
      <w:r w:rsidR="003954B7">
        <w:rPr>
          <w:rFonts w:eastAsia="Times New Roman" w:cs="Times New Roman"/>
          <w:szCs w:val="28"/>
          <w:lang w:eastAsia="ru-RU"/>
        </w:rPr>
        <w:t xml:space="preserve"> – </w:t>
      </w:r>
      <w:r w:rsidRPr="000339E3">
        <w:rPr>
          <w:rFonts w:eastAsia="Times New Roman" w:cs="Times New Roman"/>
          <w:szCs w:val="28"/>
          <w:lang w:eastAsia="ru-RU"/>
        </w:rPr>
        <w:t xml:space="preserve">Югра, г. Сургут, п. Кедровый-2, д. 13, </w:t>
      </w:r>
      <w:r w:rsidR="003954B7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1-й этаж 3-этажного жилого дома исключ</w:t>
      </w:r>
      <w:r w:rsidR="003954B7">
        <w:rPr>
          <w:rFonts w:eastAsia="Times New Roman" w:cs="Times New Roman"/>
          <w:szCs w:val="28"/>
          <w:lang w:eastAsia="ru-RU"/>
        </w:rPr>
        <w:t>ё</w:t>
      </w:r>
      <w:r w:rsidRPr="000339E3">
        <w:rPr>
          <w:rFonts w:eastAsia="Times New Roman" w:cs="Times New Roman"/>
          <w:szCs w:val="28"/>
          <w:lang w:eastAsia="ru-RU"/>
        </w:rPr>
        <w:t>н из прогнозного плана</w:t>
      </w:r>
      <w:r w:rsidR="003954B7"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Calibri" w:cs="Times New Roman"/>
          <w:szCs w:val="28"/>
          <w:lang w:eastAsia="ru-RU"/>
        </w:rPr>
        <w:t xml:space="preserve">в связи </w:t>
      </w:r>
      <w:r w:rsidR="003954B7">
        <w:rPr>
          <w:rFonts w:eastAsia="Calibri" w:cs="Times New Roman"/>
          <w:szCs w:val="28"/>
          <w:lang w:eastAsia="ru-RU"/>
        </w:rPr>
        <w:br/>
      </w:r>
      <w:r w:rsidRPr="000339E3">
        <w:rPr>
          <w:rFonts w:eastAsia="Calibri" w:cs="Times New Roman"/>
          <w:szCs w:val="28"/>
          <w:lang w:eastAsia="ru-RU"/>
        </w:rPr>
        <w:t xml:space="preserve">с </w:t>
      </w:r>
      <w:r w:rsidRPr="000339E3">
        <w:rPr>
          <w:rFonts w:eastAsia="Times New Roman" w:cs="Times New Roman"/>
          <w:szCs w:val="28"/>
          <w:lang w:eastAsia="ru-RU"/>
        </w:rPr>
        <w:t>передачей в аренду региональной общественной организации «Зов Родины» для плетения маскировочных сетей и пошива на нужды СВО.</w:t>
      </w:r>
      <w:r w:rsidR="003954B7">
        <w:rPr>
          <w:rFonts w:eastAsia="Times New Roman" w:cs="Times New Roman"/>
          <w:szCs w:val="28"/>
          <w:lang w:eastAsia="ru-RU"/>
        </w:rPr>
        <w:t xml:space="preserve"> 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По состоянию на 31.12.2024 в перечне иного муниципального имущества, планируемого к приватизации в 2024 году, числилось шесть объектов недвижимого имущества и пять объектов движимого имущества. 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Условия приватизации муниципального имущества утверждены </w:t>
      </w:r>
      <w:r w:rsidRPr="000339E3">
        <w:rPr>
          <w:rFonts w:eastAsia="Times New Roman" w:cs="Times New Roman"/>
          <w:szCs w:val="28"/>
          <w:lang w:eastAsia="ru-RU"/>
        </w:rPr>
        <w:br/>
        <w:t>по всем объектам указанного имущества.</w:t>
      </w:r>
      <w:r w:rsidR="003954B7">
        <w:rPr>
          <w:rFonts w:eastAsia="Times New Roman" w:cs="Times New Roman"/>
          <w:szCs w:val="28"/>
          <w:lang w:eastAsia="ru-RU"/>
        </w:rPr>
        <w:t xml:space="preserve"> 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Подробная информация о приватизации иного муниципального имущества, планируемого к приватизации в 2024 году, отражена </w:t>
      </w:r>
      <w:r w:rsidRPr="000339E3">
        <w:rPr>
          <w:rFonts w:eastAsia="Times New Roman" w:cs="Times New Roman"/>
          <w:szCs w:val="28"/>
          <w:lang w:eastAsia="ru-RU"/>
        </w:rPr>
        <w:br/>
        <w:t>в приложении 2 к настоящему отчёту.</w:t>
      </w:r>
    </w:p>
    <w:p w:rsidR="000339E3" w:rsidRPr="000339E3" w:rsidRDefault="000339E3" w:rsidP="003954B7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3954B7">
      <w:pPr>
        <w:tabs>
          <w:tab w:val="left" w:pos="709"/>
          <w:tab w:val="left" w:pos="1134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0"/>
          <w:lang w:val="en-US" w:eastAsia="ru-RU"/>
        </w:rPr>
        <w:t>IV</w:t>
      </w:r>
      <w:r w:rsidRPr="000339E3">
        <w:rPr>
          <w:rFonts w:eastAsia="Times New Roman" w:cs="Times New Roman"/>
          <w:szCs w:val="20"/>
          <w:lang w:eastAsia="ru-RU"/>
        </w:rPr>
        <w:t>.</w:t>
      </w:r>
      <w:r w:rsidR="003954B7">
        <w:rPr>
          <w:rFonts w:eastAsia="Times New Roman" w:cs="Times New Roman"/>
          <w:szCs w:val="20"/>
          <w:lang w:eastAsia="ru-RU"/>
        </w:rPr>
        <w:tab/>
        <w:t xml:space="preserve"> </w:t>
      </w:r>
      <w:r w:rsidRPr="000339E3">
        <w:rPr>
          <w:rFonts w:eastAsia="Times New Roman" w:cs="Times New Roman"/>
          <w:szCs w:val="28"/>
          <w:lang w:eastAsia="ru-RU"/>
        </w:rPr>
        <w:t xml:space="preserve">В части приватизации долей в уставных капиталах обществ </w:t>
      </w:r>
      <w:r w:rsidRPr="000339E3">
        <w:rPr>
          <w:rFonts w:eastAsia="Times New Roman" w:cs="Times New Roman"/>
          <w:szCs w:val="28"/>
          <w:lang w:eastAsia="ru-RU"/>
        </w:rPr>
        <w:br/>
        <w:t>с ограниченной ответственностью согласно приложению 4 к прогнозному плану</w:t>
      </w:r>
    </w:p>
    <w:p w:rsidR="000339E3" w:rsidRPr="000339E3" w:rsidRDefault="000339E3" w:rsidP="000339E3">
      <w:pPr>
        <w:tabs>
          <w:tab w:val="left" w:pos="709"/>
        </w:tabs>
        <w:suppressAutoHyphens/>
        <w:ind w:firstLine="567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0339E3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В первоначальной редакции прогнозного плана перечень долей </w:t>
      </w:r>
      <w:r w:rsidR="003954B7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в уставном капитале обществ с ограниченной ответственностью, находящихся в муниципальной собственности и планируемых </w:t>
      </w:r>
      <w:r w:rsidR="00DD398B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к приватизации в 2024 году</w:t>
      </w:r>
      <w:r w:rsidR="003954B7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отсутствовал.</w:t>
      </w:r>
    </w:p>
    <w:p w:rsidR="000339E3" w:rsidRPr="000339E3" w:rsidRDefault="000339E3" w:rsidP="000339E3">
      <w:pPr>
        <w:suppressAutoHyphens/>
        <w:ind w:firstLine="708"/>
        <w:rPr>
          <w:rFonts w:eastAsia="Calibri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Решением Думы города от 30.09.2024 № 656-VII ДГ</w:t>
      </w:r>
      <w:r w:rsidR="00DD398B"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 xml:space="preserve">«О внесении изменений в некоторые решения представительного органа муниципального образования городской округ Сургут Ханты-Мансийского автономного округа – Югры» прогнозный план дополнен перечнем долей в уставном капитале обществ с ограниченной ответственностью, находящихся </w:t>
      </w:r>
      <w:r w:rsidR="00DD398B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в муниципальной собственности и планируемых к приватизации </w:t>
      </w:r>
      <w:r w:rsidR="00DD398B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>в 2024 –</w:t>
      </w:r>
      <w:r w:rsidR="003954B7"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2026</w:t>
      </w:r>
      <w:r w:rsidR="003954B7"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годах</w:t>
      </w:r>
      <w:r w:rsidR="00DD398B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с включением на 2024 год доли в уставном капитале </w:t>
      </w:r>
      <w:r w:rsidRPr="000339E3">
        <w:rPr>
          <w:rFonts w:eastAsia="Calibri" w:cs="Times New Roman"/>
          <w:szCs w:val="28"/>
          <w:lang w:eastAsia="ru-RU"/>
        </w:rPr>
        <w:t>общества с ограниченной ответственностью «Западно-Сибирское агентство воздушных сообщений» (</w:t>
      </w:r>
      <w:r w:rsidRPr="000339E3">
        <w:rPr>
          <w:rFonts w:eastAsia="Times New Roman" w:cs="Times New Roman"/>
          <w:szCs w:val="28"/>
          <w:lang w:eastAsia="ru-RU"/>
        </w:rPr>
        <w:t>100 %)</w:t>
      </w:r>
      <w:r w:rsidRPr="000339E3">
        <w:rPr>
          <w:rFonts w:eastAsia="Calibri" w:cs="Times New Roman"/>
          <w:szCs w:val="28"/>
          <w:lang w:eastAsia="ru-RU"/>
        </w:rPr>
        <w:t>.</w:t>
      </w:r>
    </w:p>
    <w:p w:rsidR="000339E3" w:rsidRPr="000339E3" w:rsidRDefault="000339E3" w:rsidP="000339E3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lastRenderedPageBreak/>
        <w:t xml:space="preserve">По состоянию на 31.12.2024 в перечне долей в уставном капитале обществ с ограниченной ответственностью, находящихся в муниципальной собственности и планируемых к приватизации в 2024 году, числилась одна доля в уставном капитале </w:t>
      </w:r>
      <w:r w:rsidRPr="000339E3">
        <w:rPr>
          <w:rFonts w:eastAsia="Calibri" w:cs="Times New Roman"/>
          <w:szCs w:val="28"/>
          <w:lang w:eastAsia="ru-RU"/>
        </w:rPr>
        <w:t xml:space="preserve">общества с ограниченной ответственностью «Западно-Сибирское агентство воздушных сообщений» </w:t>
      </w:r>
      <w:r w:rsidRPr="000339E3">
        <w:rPr>
          <w:rFonts w:eastAsia="Times New Roman" w:cs="Times New Roman"/>
          <w:szCs w:val="28"/>
          <w:lang w:eastAsia="ru-RU"/>
        </w:rPr>
        <w:t>(100 %).</w:t>
      </w:r>
    </w:p>
    <w:p w:rsidR="000339E3" w:rsidRPr="000339E3" w:rsidRDefault="000339E3" w:rsidP="000339E3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В 2024 году условия приватизации утверждались в отношении одной доли в уставном капитале </w:t>
      </w:r>
      <w:r w:rsidRPr="000339E3">
        <w:rPr>
          <w:rFonts w:eastAsia="Calibri" w:cs="Times New Roman"/>
          <w:szCs w:val="28"/>
          <w:lang w:eastAsia="ru-RU"/>
        </w:rPr>
        <w:t xml:space="preserve">общества с ограниченной ответственностью «Западно-Сибирское агентство воздушных сообщений» </w:t>
      </w:r>
      <w:r w:rsidRPr="000339E3">
        <w:rPr>
          <w:rFonts w:eastAsia="Times New Roman" w:cs="Times New Roman"/>
          <w:szCs w:val="28"/>
          <w:lang w:eastAsia="ru-RU"/>
        </w:rPr>
        <w:t>(100 %).</w:t>
      </w:r>
    </w:p>
    <w:p w:rsidR="00DD398B" w:rsidRDefault="000339E3" w:rsidP="00DD398B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 xml:space="preserve">Подробная информация о приватизации долей в уставном капитале обществ с ограниченной ответственностью, планируемых к приватизации </w:t>
      </w:r>
      <w:r w:rsidRPr="000339E3">
        <w:rPr>
          <w:rFonts w:eastAsia="Times New Roman" w:cs="Times New Roman"/>
          <w:szCs w:val="28"/>
          <w:lang w:eastAsia="ru-RU"/>
        </w:rPr>
        <w:br/>
        <w:t>в 2024 году, отражена в приложении 3 к настоящему отчёту.</w:t>
      </w:r>
    </w:p>
    <w:p w:rsidR="00DD398B" w:rsidRDefault="00DD398B" w:rsidP="00DD398B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DD398B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0"/>
          <w:lang w:val="en-US" w:eastAsia="ru-RU"/>
        </w:rPr>
        <w:t>V</w:t>
      </w:r>
      <w:r w:rsidRPr="000339E3">
        <w:rPr>
          <w:rFonts w:eastAsia="Times New Roman" w:cs="Times New Roman"/>
          <w:szCs w:val="20"/>
          <w:lang w:eastAsia="ru-RU"/>
        </w:rPr>
        <w:t xml:space="preserve">. В части поступления средств </w:t>
      </w:r>
      <w:r w:rsidRPr="000339E3">
        <w:rPr>
          <w:rFonts w:eastAsia="Times New Roman" w:cs="Times New Roman"/>
          <w:szCs w:val="28"/>
          <w:lang w:eastAsia="ru-RU"/>
        </w:rPr>
        <w:t>от приватизации муниципального имущества</w:t>
      </w:r>
    </w:p>
    <w:p w:rsidR="000339E3" w:rsidRPr="000339E3" w:rsidRDefault="000339E3" w:rsidP="00DD398B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</w:p>
    <w:p w:rsidR="000339E3" w:rsidRPr="000339E3" w:rsidRDefault="000339E3" w:rsidP="00DD398B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В 2024 году поступления средств от приватизации муниципального имущества составили 133 198 599,86 рубля:</w:t>
      </w:r>
    </w:p>
    <w:p w:rsidR="000339E3" w:rsidRPr="000339E3" w:rsidRDefault="000339E3" w:rsidP="00DD398B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1)</w:t>
      </w:r>
      <w:r w:rsidRPr="000339E3">
        <w:rPr>
          <w:rFonts w:eastAsia="Times New Roman" w:cs="Times New Roman"/>
          <w:szCs w:val="28"/>
          <w:lang w:val="en-US" w:eastAsia="ru-RU"/>
        </w:rPr>
        <w:t> </w:t>
      </w:r>
      <w:r w:rsidRPr="000339E3">
        <w:rPr>
          <w:rFonts w:eastAsia="Times New Roman" w:cs="Times New Roman"/>
          <w:szCs w:val="28"/>
          <w:lang w:eastAsia="ru-RU"/>
        </w:rPr>
        <w:t>100 108 800,00 рублей от сделок по приватизации муниципального имущества, включённого в прогнозный план на 2023 год</w:t>
      </w:r>
      <w:r w:rsidR="00F42769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от продажи акций;</w:t>
      </w:r>
    </w:p>
    <w:p w:rsidR="000339E3" w:rsidRPr="000339E3" w:rsidRDefault="000339E3" w:rsidP="00DD398B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2)</w:t>
      </w:r>
      <w:r w:rsidRPr="000339E3">
        <w:rPr>
          <w:rFonts w:eastAsia="Times New Roman" w:cs="Times New Roman"/>
          <w:szCs w:val="28"/>
          <w:lang w:val="en-US" w:eastAsia="ru-RU"/>
        </w:rPr>
        <w:t> </w:t>
      </w:r>
      <w:r w:rsidRPr="000339E3">
        <w:rPr>
          <w:rFonts w:eastAsia="Times New Roman" w:cs="Times New Roman"/>
          <w:szCs w:val="28"/>
          <w:lang w:eastAsia="ru-RU"/>
        </w:rPr>
        <w:t>3 292 000,00 рублей от сделок по приватизации муниципального имущества, включённого в прогнозный план на 2024 год</w:t>
      </w:r>
      <w:r w:rsidR="00F42769">
        <w:rPr>
          <w:rFonts w:eastAsia="Times New Roman" w:cs="Times New Roman"/>
          <w:szCs w:val="28"/>
          <w:lang w:eastAsia="ru-RU"/>
        </w:rPr>
        <w:t>,</w:t>
      </w:r>
      <w:r w:rsidRPr="000339E3">
        <w:rPr>
          <w:rFonts w:eastAsia="Times New Roman" w:cs="Times New Roman"/>
          <w:szCs w:val="28"/>
          <w:lang w:eastAsia="ru-RU"/>
        </w:rPr>
        <w:t xml:space="preserve"> от продажи акций;</w:t>
      </w:r>
    </w:p>
    <w:p w:rsidR="000339E3" w:rsidRPr="000339E3" w:rsidRDefault="000339E3" w:rsidP="00DD398B">
      <w:pPr>
        <w:tabs>
          <w:tab w:val="left" w:pos="709"/>
          <w:tab w:val="left" w:pos="851"/>
          <w:tab w:val="left" w:pos="993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3)</w:t>
      </w:r>
      <w:r w:rsidRPr="000339E3">
        <w:rPr>
          <w:rFonts w:eastAsia="Times New Roman" w:cs="Times New Roman"/>
          <w:szCs w:val="28"/>
          <w:lang w:val="en-US" w:eastAsia="ru-RU"/>
        </w:rPr>
        <w:t> </w:t>
      </w:r>
      <w:r w:rsidRPr="000339E3">
        <w:rPr>
          <w:rFonts w:eastAsia="Times New Roman" w:cs="Times New Roman"/>
          <w:szCs w:val="28"/>
          <w:lang w:eastAsia="ru-RU"/>
        </w:rPr>
        <w:t xml:space="preserve">29 797 799,86 рубля, без учёта НДС, от сделок по приватизации муниципального имущества, не включённого в прогнозный план </w:t>
      </w:r>
      <w:r w:rsidR="00DD398B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и реализованного в соответствии с требованиями Федерального </w:t>
      </w:r>
      <w:r w:rsidR="008879BC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закона от 22.07.2008 № 159-ФЗ «Об особенностях отчуждения </w:t>
      </w:r>
      <w:r w:rsidR="008879BC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движимого и недвижимого имущества, находящегося в государственной </w:t>
      </w:r>
      <w:r w:rsidR="008879BC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или в муниципальной собственности и арендуемого субъектами малого </w:t>
      </w:r>
      <w:r w:rsidR="00DD398B">
        <w:rPr>
          <w:rFonts w:eastAsia="Times New Roman" w:cs="Times New Roman"/>
          <w:szCs w:val="28"/>
          <w:lang w:eastAsia="ru-RU"/>
        </w:rPr>
        <w:br/>
      </w:r>
      <w:r w:rsidRPr="000339E3">
        <w:rPr>
          <w:rFonts w:eastAsia="Times New Roman" w:cs="Times New Roman"/>
          <w:szCs w:val="28"/>
          <w:lang w:eastAsia="ru-RU"/>
        </w:rPr>
        <w:t xml:space="preserve">и среднего предпринимательства, и о внесении изменений в отдельные законодательные акты Российской Федерации», условия приватизации которых утверждены в 2014 – </w:t>
      </w:r>
      <w:r w:rsidRPr="000339E3">
        <w:rPr>
          <w:rFonts w:eastAsia="Times New Roman" w:cs="Times New Roman"/>
          <w:bCs/>
          <w:szCs w:val="28"/>
          <w:lang w:eastAsia="ru-RU"/>
        </w:rPr>
        <w:t>2024</w:t>
      </w:r>
      <w:r w:rsidRPr="000339E3">
        <w:rPr>
          <w:rFonts w:eastAsia="Times New Roman" w:cs="Times New Roman"/>
          <w:szCs w:val="28"/>
          <w:lang w:eastAsia="ru-RU"/>
        </w:rPr>
        <w:t xml:space="preserve"> годах. </w:t>
      </w:r>
    </w:p>
    <w:p w:rsidR="000339E3" w:rsidRPr="000339E3" w:rsidRDefault="000339E3" w:rsidP="00DD398B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0339E3">
        <w:rPr>
          <w:rFonts w:eastAsia="Times New Roman" w:cs="Times New Roman"/>
          <w:szCs w:val="28"/>
          <w:lang w:eastAsia="ru-RU"/>
        </w:rPr>
        <w:t>Подробная информация о приватизации объектов муниципального имущества</w:t>
      </w:r>
      <w:r w:rsidR="00DD398B">
        <w:rPr>
          <w:rFonts w:eastAsia="Times New Roman" w:cs="Times New Roman"/>
          <w:szCs w:val="28"/>
          <w:lang w:eastAsia="ru-RU"/>
        </w:rPr>
        <w:t xml:space="preserve"> </w:t>
      </w:r>
      <w:r w:rsidRPr="000339E3">
        <w:rPr>
          <w:rFonts w:eastAsia="Times New Roman" w:cs="Times New Roman"/>
          <w:szCs w:val="28"/>
          <w:lang w:eastAsia="ru-RU"/>
        </w:rPr>
        <w:t>отражена в приложениях 1, 2, 3 к настоящему отчёту.</w:t>
      </w:r>
    </w:p>
    <w:p w:rsidR="00DD398B" w:rsidRDefault="00DD398B" w:rsidP="00DD398B">
      <w:pPr>
        <w:ind w:firstLine="709"/>
        <w:rPr>
          <w:rFonts w:eastAsia="Calibri" w:cs="Times New Roman"/>
          <w:szCs w:val="28"/>
        </w:rPr>
        <w:sectPr w:rsidR="00DD398B" w:rsidSect="000339E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851" w:bottom="1134" w:left="1701" w:header="709" w:footer="737" w:gutter="0"/>
          <w:pgNumType w:start="1"/>
          <w:cols w:space="708"/>
          <w:titlePg/>
          <w:docGrid w:linePitch="381"/>
        </w:sectPr>
      </w:pPr>
    </w:p>
    <w:p w:rsidR="00DD398B" w:rsidRPr="00DD398B" w:rsidRDefault="00DD398B" w:rsidP="00DD398B">
      <w:pPr>
        <w:widowControl w:val="0"/>
        <w:ind w:left="1148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</w:t>
      </w:r>
      <w:r w:rsidRPr="00DD398B">
        <w:rPr>
          <w:rFonts w:eastAsia="Times New Roman" w:cs="Times New Roman"/>
          <w:szCs w:val="28"/>
          <w:lang w:eastAsia="ru-RU"/>
        </w:rPr>
        <w:t>Приложение 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398B">
        <w:rPr>
          <w:rFonts w:eastAsia="Times New Roman" w:cs="Times New Roman"/>
          <w:szCs w:val="28"/>
          <w:lang w:eastAsia="ru-RU"/>
        </w:rPr>
        <w:t>к отч</w:t>
      </w:r>
      <w:r>
        <w:rPr>
          <w:rFonts w:eastAsia="Times New Roman" w:cs="Times New Roman"/>
          <w:szCs w:val="28"/>
          <w:lang w:eastAsia="ru-RU"/>
        </w:rPr>
        <w:t>ё</w:t>
      </w:r>
      <w:r w:rsidRPr="00DD398B">
        <w:rPr>
          <w:rFonts w:eastAsia="Times New Roman" w:cs="Times New Roman"/>
          <w:szCs w:val="28"/>
          <w:lang w:eastAsia="ru-RU"/>
        </w:rPr>
        <w:t>ту</w:t>
      </w:r>
    </w:p>
    <w:p w:rsidR="00DD398B" w:rsidRPr="00DD398B" w:rsidRDefault="00DD398B" w:rsidP="00DD398B">
      <w:pPr>
        <w:ind w:right="-314"/>
        <w:rPr>
          <w:rFonts w:eastAsia="Times New Roman" w:cs="Times New Roman"/>
          <w:sz w:val="22"/>
          <w:lang w:eastAsia="ru-RU"/>
        </w:rPr>
      </w:pPr>
    </w:p>
    <w:p w:rsidR="00DD398B" w:rsidRPr="00DD398B" w:rsidRDefault="00DD398B" w:rsidP="00DD398B">
      <w:pPr>
        <w:ind w:right="-598" w:firstLine="28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DD398B">
        <w:rPr>
          <w:rFonts w:eastAsia="Times New Roman" w:cs="Times New Roman"/>
          <w:szCs w:val="28"/>
          <w:lang w:eastAsia="ru-RU"/>
        </w:rPr>
        <w:t>ведения о приватизации акций акционерных обществ, находящихся в муниципальной собственности, в 2024 году</w:t>
      </w:r>
    </w:p>
    <w:p w:rsidR="000339E3" w:rsidRDefault="000339E3" w:rsidP="00DD398B">
      <w:pPr>
        <w:ind w:firstLine="709"/>
        <w:rPr>
          <w:rFonts w:eastAsia="Calibri" w:cs="Times New Roman"/>
          <w:szCs w:val="28"/>
        </w:rPr>
      </w:pPr>
    </w:p>
    <w:tbl>
      <w:tblPr>
        <w:tblpPr w:leftFromText="180" w:rightFromText="180" w:vertAnchor="text" w:tblpX="93" w:tblpY="1"/>
        <w:tblOverlap w:val="never"/>
        <w:tblW w:w="14987" w:type="dxa"/>
        <w:tblLayout w:type="fixed"/>
        <w:tblLook w:val="04A0" w:firstRow="1" w:lastRow="0" w:firstColumn="1" w:lastColumn="0" w:noHBand="0" w:noVBand="1"/>
      </w:tblPr>
      <w:tblGrid>
        <w:gridCol w:w="560"/>
        <w:gridCol w:w="1610"/>
        <w:gridCol w:w="1134"/>
        <w:gridCol w:w="993"/>
        <w:gridCol w:w="1275"/>
        <w:gridCol w:w="1560"/>
        <w:gridCol w:w="1275"/>
        <w:gridCol w:w="1418"/>
        <w:gridCol w:w="1369"/>
        <w:gridCol w:w="757"/>
        <w:gridCol w:w="3036"/>
      </w:tblGrid>
      <w:tr w:rsidR="00DD398B" w:rsidRPr="00DD398B" w:rsidTr="00DD398B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Наименование акционерного общества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Процент акций, принад-лежащих муници-пальному образова-нию </w:t>
            </w:r>
          </w:p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в общем количес-тве акций организа-ции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Количество акций, подлежащих приватизации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Способ приватизации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Реквизиты договора купли-продажи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2462A3">
            <w:pPr>
              <w:ind w:left="-184" w:right="-16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Цена сделки приватизации</w:t>
            </w:r>
          </w:p>
          <w:p w:rsidR="00DD398B" w:rsidRPr="00DD398B" w:rsidRDefault="00DD398B" w:rsidP="002462A3">
            <w:pPr>
              <w:ind w:left="-184" w:right="-16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(рублей)</w:t>
            </w:r>
          </w:p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Получено средств</w:t>
            </w:r>
          </w:p>
          <w:p w:rsidR="00DD398B" w:rsidRDefault="00DD398B" w:rsidP="00DD398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на 31.12.2024</w:t>
            </w:r>
          </w:p>
          <w:p w:rsidR="002462A3" w:rsidRPr="00DD398B" w:rsidRDefault="002462A3" w:rsidP="00DD398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(рублей) 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Примечание</w:t>
            </w:r>
          </w:p>
        </w:tc>
      </w:tr>
      <w:tr w:rsidR="00DD398B" w:rsidRPr="00DD398B" w:rsidTr="00DD398B">
        <w:trPr>
          <w:trHeight w:val="2493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процентов уставного капитала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по договору купли-продажи</w:t>
            </w:r>
          </w:p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 пени</w:t>
            </w: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DD398B" w:rsidRPr="00DD398B" w:rsidTr="00DD398B">
        <w:trPr>
          <w:tblHeader/>
        </w:trPr>
        <w:tc>
          <w:tcPr>
            <w:tcW w:w="1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1. Прогнозный план приватизации муниципального имущества на 2024 год</w:t>
            </w:r>
          </w:p>
        </w:tc>
      </w:tr>
      <w:tr w:rsidR="00DD398B" w:rsidRPr="00DD398B" w:rsidTr="00DD398B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113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Исключена. Решение Думы города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30.09.2024 № 656-VII Д</w:t>
            </w:r>
            <w:r>
              <w:rPr>
                <w:rFonts w:eastAsia="Times New Roman" w:cs="Times New Roman"/>
                <w:sz w:val="22"/>
                <w:lang w:eastAsia="ru-RU"/>
              </w:rPr>
              <w:t>Г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2462A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Пакет акций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публичного акционерного общества «Сургутнефтегаз» (0,0278</w:t>
            </w:r>
            <w:r w:rsidR="002462A3" w:rsidRPr="00DD398B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%) исключён из прогнозного плана в связи с переносом срока приватизации с 2024 года на 2025 год</w:t>
            </w:r>
          </w:p>
        </w:tc>
      </w:tr>
      <w:tr w:rsidR="00DD398B" w:rsidRPr="00DD398B" w:rsidTr="00DD398B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D398B" w:rsidRPr="00DD398B" w:rsidRDefault="00DD398B" w:rsidP="00173D8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Акционерное общество «Югорская лизинговая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Аукцион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D398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электронной форме.</w:t>
            </w:r>
          </w:p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Одним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D398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из условий приватизации является: «</w:t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с пунктами </w:t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6.5 – 6.8 Устава акционерного общества «Югорская лизинговая компания» акционеры Общества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t>и само Общество обладают преимуще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t>ственным правом приобретения акций.</w:t>
            </w:r>
          </w:p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 случае если акционеры Общества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t>и само Общество не воспользуются преимущест-венным правом приобретения всех акций, предлагаемых для продажи</w:t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в установлен-ные Уставом Общества сроки, акции подлежат </w:t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продаже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1"/>
                <w:szCs w:val="21"/>
                <w:lang w:eastAsia="ru-RU"/>
              </w:rPr>
              <w:t>на аукционе»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от 25.04.2024 № 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ind w:left="-14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3 292 000,00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ind w:left="-163" w:right="-6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3 292 000,00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Условия приватизации утверждены решением Думы города</w:t>
            </w:r>
            <w:r w:rsidRPr="00DD398B"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от 04.03.2024 </w:t>
            </w:r>
            <w:r w:rsidRPr="00DD398B">
              <w:rPr>
                <w:rFonts w:eastAsia="Times New Roman" w:cs="Times New Roman"/>
                <w:spacing w:val="-2"/>
                <w:sz w:val="22"/>
                <w:lang w:eastAsia="ru-RU"/>
              </w:rPr>
              <w:br/>
              <w:t>№ 503-VI</w:t>
            </w:r>
            <w:r w:rsidRPr="00DD398B">
              <w:rPr>
                <w:rFonts w:eastAsia="Times New Roman" w:cs="Times New Roman"/>
                <w:spacing w:val="-2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pacing w:val="-2"/>
                <w:sz w:val="22"/>
                <w:lang w:eastAsia="ru-RU"/>
              </w:rPr>
              <w:t xml:space="preserve"> ДГ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Начальная цена пакета акций утверждена в сумме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3 292 000 рублей.</w:t>
            </w:r>
          </w:p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Второй акционер –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общество с ограниченной ответственностью «ЮЛК»  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воспользовался преимущественным правом покупки в установленные сроки. </w:t>
            </w:r>
          </w:p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Обязательства по </w:t>
            </w:r>
            <w:r w:rsidR="008879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договору купли-продажи выполнены в полном объ</w:t>
            </w:r>
            <w:r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ме,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сумма денежных средств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в размере 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3 292</w:t>
            </w:r>
            <w:r w:rsidR="008879BC"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000,00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рублей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поступила 25.04.2024</w:t>
            </w:r>
            <w:r w:rsidR="008879B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в сроки, установленные договором купли-продажи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rPr>
          <w:trHeight w:val="267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AD6CC9">
            <w:pPr>
              <w:widowControl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поступлени</w:t>
            </w:r>
            <w:r w:rsidR="00AD6CC9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по договорам купли-продажи акций акционерных обществ, находящихся в муниципальной собственности, в 2024 году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ind w:left="-163" w:right="-6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3 292 000,00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D398B" w:rsidRPr="00DD398B" w:rsidTr="00DD398B">
        <w:trPr>
          <w:trHeight w:val="267"/>
        </w:trPr>
        <w:tc>
          <w:tcPr>
            <w:tcW w:w="1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ind w:firstLine="709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2.  Прогнозный план приватизации муниципального имущества на 2023 год</w:t>
            </w:r>
          </w:p>
        </w:tc>
      </w:tr>
      <w:tr w:rsidR="00DD398B" w:rsidRPr="00DD398B" w:rsidTr="00DD398B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D398B" w:rsidRPr="00DD398B" w:rsidRDefault="00DD398B" w:rsidP="00173D8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Акционерное общество «Агентство воздушных сообщений»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222 600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173D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Аукцион в электронной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от 25.12.2023 № 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ind w:left="-155" w:right="-6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125 136 000,00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173D8B" w:rsidRDefault="00DD398B" w:rsidP="00DD398B">
            <w:pPr>
              <w:widowControl w:val="0"/>
              <w:ind w:left="-163" w:right="-62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100 108 800,00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Условия приватизации утверждены решением </w:t>
            </w:r>
            <w:r w:rsidR="00173D8B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Думы города от 04.10.2023 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№ 419-VI</w:t>
            </w: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ДГ.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Аукцион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в электронной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форме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 xml:space="preserve">№ 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21000011960000000071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SBR012-2310260114,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назначенный на 20.12.2023</w:t>
            </w:r>
            <w:r w:rsidR="00D74670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состоялся.</w:t>
            </w:r>
          </w:p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Победителем признано общество с ограниченной ответственностью «Север-Лес»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DD398B" w:rsidRPr="00DD398B" w:rsidRDefault="00DD398B" w:rsidP="00173D8B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Обязательства по договору купли-продажи выполнены 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в полном объ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ме: задаток 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в размере </w:t>
            </w: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25 027 200,00 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рублей</w:t>
            </w:r>
            <w:r w:rsidR="00173D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поступил в 2023 году,</w:t>
            </w:r>
          </w:p>
          <w:p w:rsidR="00DD398B" w:rsidRPr="00DD398B" w:rsidRDefault="00DD398B" w:rsidP="00C97CE2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оставшаяся часть денежных средств в размере 100 108 800,00 рублей поступила 17.01.2024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в сроки, установленные договором купли-продажи</w:t>
            </w:r>
          </w:p>
        </w:tc>
      </w:tr>
      <w:tr w:rsidR="00DD398B" w:rsidRPr="00DD398B" w:rsidTr="00DD398B">
        <w:trPr>
          <w:trHeight w:val="267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C97C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Итого поступлени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по договорам купли-продажи акций акционерных обществ, находящихся в муниципальной собственности,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включённых в прогнозный план приватизации на 2023 год,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ind w:left="-163" w:right="-11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100 108 800,00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D398B" w:rsidRPr="00DD398B" w:rsidTr="00DD398B">
        <w:trPr>
          <w:trHeight w:val="391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8B" w:rsidRPr="00DD398B" w:rsidRDefault="00DD398B" w:rsidP="00DD398B">
            <w:pPr>
              <w:widowControl w:val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ind w:left="-163" w:right="-11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103</w:t>
            </w:r>
            <w:r w:rsidRPr="00DD39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D39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400</w:t>
            </w:r>
            <w:r w:rsidRPr="00DD39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800</w:t>
            </w:r>
            <w:r w:rsidRPr="00DD39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173D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DD398B" w:rsidRDefault="00DD398B" w:rsidP="00DD398B">
      <w:pPr>
        <w:ind w:firstLine="709"/>
        <w:rPr>
          <w:rFonts w:eastAsia="Calibri" w:cs="Times New Roman"/>
          <w:szCs w:val="28"/>
        </w:rPr>
      </w:pPr>
    </w:p>
    <w:p w:rsidR="00DD398B" w:rsidRPr="00DD398B" w:rsidRDefault="00DD398B" w:rsidP="003970D5">
      <w:pPr>
        <w:tabs>
          <w:tab w:val="left" w:pos="11482"/>
        </w:tabs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br w:type="page"/>
      </w:r>
      <w:r w:rsidRPr="00DD398B">
        <w:rPr>
          <w:rFonts w:eastAsia="Times New Roman" w:cs="Times New Roman"/>
          <w:szCs w:val="28"/>
          <w:lang w:eastAsia="ru-RU"/>
        </w:rPr>
        <w:lastRenderedPageBreak/>
        <w:t>Приложение 2</w:t>
      </w:r>
      <w:r w:rsidR="00173D8B">
        <w:rPr>
          <w:rFonts w:eastAsia="Times New Roman" w:cs="Times New Roman"/>
          <w:szCs w:val="28"/>
          <w:lang w:eastAsia="ru-RU"/>
        </w:rPr>
        <w:t xml:space="preserve"> </w:t>
      </w:r>
      <w:r w:rsidRPr="00DD398B">
        <w:rPr>
          <w:rFonts w:eastAsia="Times New Roman" w:cs="Times New Roman"/>
          <w:szCs w:val="28"/>
          <w:lang w:eastAsia="ru-RU"/>
        </w:rPr>
        <w:t>к отч</w:t>
      </w:r>
      <w:r w:rsidR="00173D8B">
        <w:rPr>
          <w:rFonts w:eastAsia="Times New Roman" w:cs="Times New Roman"/>
          <w:szCs w:val="28"/>
          <w:lang w:eastAsia="ru-RU"/>
        </w:rPr>
        <w:t>ё</w:t>
      </w:r>
      <w:r w:rsidRPr="00DD398B">
        <w:rPr>
          <w:rFonts w:eastAsia="Times New Roman" w:cs="Times New Roman"/>
          <w:szCs w:val="28"/>
          <w:lang w:eastAsia="ru-RU"/>
        </w:rPr>
        <w:t>ту</w:t>
      </w:r>
    </w:p>
    <w:p w:rsidR="00DD398B" w:rsidRPr="00DD398B" w:rsidRDefault="00DD398B" w:rsidP="00DD398B">
      <w:pPr>
        <w:ind w:left="13041"/>
        <w:rPr>
          <w:rFonts w:eastAsia="Times New Roman" w:cs="Times New Roman"/>
          <w:szCs w:val="28"/>
          <w:lang w:eastAsia="ru-RU"/>
        </w:rPr>
      </w:pPr>
    </w:p>
    <w:p w:rsidR="00DD398B" w:rsidRPr="00DD398B" w:rsidRDefault="00DD398B" w:rsidP="00173D8B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DD398B">
        <w:rPr>
          <w:rFonts w:eastAsia="Times New Roman" w:cs="Times New Roman"/>
          <w:szCs w:val="28"/>
          <w:lang w:eastAsia="ru-RU"/>
        </w:rPr>
        <w:t xml:space="preserve">Сведения о </w:t>
      </w:r>
      <w:r w:rsidRPr="00DD398B">
        <w:rPr>
          <w:rFonts w:eastAsia="Calibri" w:cs="Times New Roman"/>
          <w:szCs w:val="28"/>
          <w:lang w:eastAsia="ru-RU"/>
        </w:rPr>
        <w:t>приватизации иного муниципального имущества</w:t>
      </w:r>
      <w:r w:rsidRPr="00DD398B">
        <w:rPr>
          <w:rFonts w:eastAsia="Times New Roman" w:cs="Times New Roman"/>
          <w:szCs w:val="28"/>
          <w:lang w:eastAsia="ru-RU"/>
        </w:rPr>
        <w:t xml:space="preserve"> в 2024 году</w:t>
      </w:r>
    </w:p>
    <w:p w:rsidR="00DD398B" w:rsidRPr="00DD398B" w:rsidRDefault="00DD398B" w:rsidP="00173D8B">
      <w:pPr>
        <w:widowControl w:val="0"/>
        <w:ind w:right="-314"/>
        <w:jc w:val="right"/>
        <w:rPr>
          <w:rFonts w:eastAsia="Times New Roman" w:cs="Times New Roman"/>
          <w:sz w:val="20"/>
          <w:szCs w:val="20"/>
          <w:lang w:eastAsia="ru-RU"/>
        </w:rPr>
      </w:pPr>
      <w:r w:rsidRPr="00DD398B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173D8B">
        <w:rPr>
          <w:rFonts w:eastAsia="Times New Roman" w:cs="Times New Roman"/>
          <w:sz w:val="20"/>
          <w:szCs w:val="20"/>
          <w:lang w:eastAsia="ru-RU"/>
        </w:rPr>
        <w:t xml:space="preserve">  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97"/>
        <w:gridCol w:w="1410"/>
        <w:gridCol w:w="1269"/>
        <w:gridCol w:w="1411"/>
        <w:gridCol w:w="1410"/>
        <w:gridCol w:w="1270"/>
        <w:gridCol w:w="1551"/>
        <w:gridCol w:w="1268"/>
        <w:gridCol w:w="2398"/>
        <w:gridCol w:w="11"/>
      </w:tblGrid>
      <w:tr w:rsidR="00DD398B" w:rsidRPr="00DD398B" w:rsidTr="00DD398B">
        <w:trPr>
          <w:gridAfter w:val="1"/>
          <w:wAfter w:w="11" w:type="dxa"/>
          <w:trHeight w:val="788"/>
          <w:tblHeader/>
        </w:trPr>
        <w:tc>
          <w:tcPr>
            <w:tcW w:w="70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Наименование, местонахождение имущества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 приватизации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Реквизиты договора купли-продажи</w:t>
            </w:r>
          </w:p>
        </w:tc>
        <w:tc>
          <w:tcPr>
            <w:tcW w:w="4112" w:type="dxa"/>
            <w:gridSpan w:val="3"/>
            <w:tcMar>
              <w:left w:w="28" w:type="dxa"/>
              <w:right w:w="28" w:type="dxa"/>
            </w:tcMar>
            <w:vAlign w:val="center"/>
          </w:tcPr>
          <w:p w:rsid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Цена сделки приватизации*</w:t>
            </w:r>
          </w:p>
          <w:p w:rsidR="003970D5" w:rsidRPr="00DD398B" w:rsidRDefault="003970D5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(рублей)</w:t>
            </w:r>
          </w:p>
        </w:tc>
        <w:tc>
          <w:tcPr>
            <w:tcW w:w="28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Получено средств</w:t>
            </w:r>
          </w:p>
          <w:p w:rsid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на 31.12.2024</w:t>
            </w:r>
          </w:p>
          <w:p w:rsidR="003970D5" w:rsidRPr="00DD398B" w:rsidRDefault="00420550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r w:rsidR="003970D5">
              <w:rPr>
                <w:rFonts w:eastAsia="Times New Roman" w:cs="Times New Roman"/>
                <w:color w:val="000000"/>
                <w:sz w:val="22"/>
                <w:lang w:eastAsia="ru-RU"/>
              </w:rPr>
              <w:t>рублей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DD398B" w:rsidRPr="00DD398B" w:rsidTr="00DD398B">
        <w:trPr>
          <w:gridAfter w:val="1"/>
          <w:wAfter w:w="11" w:type="dxa"/>
          <w:tblHeader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по договору</w:t>
            </w:r>
          </w:p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купли-продажи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 пени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  <w:tblHeader/>
        </w:trPr>
        <w:tc>
          <w:tcPr>
            <w:tcW w:w="70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цена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НДС</w:t>
            </w: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  <w:tblHeader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</w:tr>
      <w:tr w:rsidR="00DD398B" w:rsidRPr="00DD398B" w:rsidTr="00DD398B">
        <w:tc>
          <w:tcPr>
            <w:tcW w:w="15174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tabs>
                <w:tab w:val="left" w:pos="284"/>
                <w:tab w:val="left" w:pos="567"/>
                <w:tab w:val="left" w:pos="1843"/>
                <w:tab w:val="left" w:pos="1985"/>
              </w:tabs>
              <w:ind w:right="-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1. Прогнозный план приватизации муниципального имущества на 2024 год</w:t>
            </w:r>
          </w:p>
        </w:tc>
      </w:tr>
      <w:tr w:rsidR="00DD398B" w:rsidRPr="00DD398B" w:rsidTr="00DD398B">
        <w:trPr>
          <w:gridAfter w:val="1"/>
          <w:wAfter w:w="11" w:type="dxa"/>
          <w:trHeight w:val="1762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173D8B">
            <w:pPr>
              <w:widowControl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Исключена. Решение Думы города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30.09.2024 № 656-VII ДГ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98B" w:rsidRPr="00DD398B" w:rsidRDefault="00DD398B" w:rsidP="00420550">
            <w:pPr>
              <w:tabs>
                <w:tab w:val="left" w:pos="709"/>
              </w:tabs>
              <w:suppressAutoHyphens/>
              <w:ind w:right="5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Встроенное нежилое помещение, расположенное по адресу: Тюменская область, Ханты-Мансийский автономный округ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 – 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Югра, г. Сургут,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п. Кедровый-2, д. 13,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1-й этаж 3-этажного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жилого дома, кадастровый номер 86:10:0000000:16906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исключено из прогнозного плана</w:t>
            </w:r>
            <w:r w:rsidRPr="00DD398B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Calibri" w:cs="Times New Roman"/>
                <w:sz w:val="22"/>
                <w:lang w:eastAsia="ru-RU"/>
              </w:rPr>
              <w:br/>
              <w:t xml:space="preserve">в связи с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передачей 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в аренду региональной общественной организации «Зов</w:t>
            </w:r>
            <w:r w:rsidR="003970D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Родины» для плетения 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аскировочных сетей 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и пошива на нужды СВО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DD398B" w:rsidRPr="00DD398B" w:rsidTr="00DD398B">
        <w:trPr>
          <w:gridAfter w:val="1"/>
          <w:wAfter w:w="11" w:type="dxa"/>
          <w:trHeight w:val="7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173D8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Встроено-</w:t>
            </w:r>
            <w:r w:rsidR="00C97CE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DD398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ристроенное нежилое помещение, </w:t>
            </w:r>
          </w:p>
          <w:p w:rsidR="00DD398B" w:rsidRPr="00DD398B" w:rsidRDefault="00DD398B" w:rsidP="00173D8B">
            <w:pPr>
              <w:widowControl w:val="0"/>
              <w:ind w:right="12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расположенное по адресу: </w:t>
            </w:r>
            <w:r w:rsidRPr="00DD398B">
              <w:rPr>
                <w:rFonts w:eastAsia="Times New Roman" w:cs="Times New Roman"/>
                <w:sz w:val="23"/>
                <w:szCs w:val="23"/>
                <w:lang w:eastAsia="ru-RU"/>
              </w:rPr>
              <w:t>Ханты-Мансийский автономный округ</w:t>
            </w:r>
            <w:r w:rsidR="00173D8B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– </w:t>
            </w:r>
            <w:r w:rsidRPr="00DD398B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Югра, г. Сургут, </w:t>
            </w:r>
            <w:r w:rsidRPr="00DD398B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п. Кедровый, д. 13, промзона ГРЭС-2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, кадастровый номер </w:t>
            </w:r>
          </w:p>
          <w:p w:rsidR="00DD398B" w:rsidRPr="00DD398B" w:rsidRDefault="00DD398B" w:rsidP="00173D8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86:10:0000000:20870 </w:t>
            </w:r>
          </w:p>
          <w:p w:rsidR="00DD398B" w:rsidRPr="00DD398B" w:rsidRDefault="00DD398B" w:rsidP="00DD398B">
            <w:pPr>
              <w:widowControl w:val="0"/>
              <w:ind w:right="12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Аукцион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98B" w:rsidRPr="00DD398B" w:rsidRDefault="00DD398B" w:rsidP="00420550">
            <w:pPr>
              <w:numPr>
                <w:ilvl w:val="0"/>
                <w:numId w:val="13"/>
              </w:numPr>
              <w:tabs>
                <w:tab w:val="left" w:pos="157"/>
                <w:tab w:val="left" w:pos="213"/>
              </w:tabs>
              <w:ind w:left="0" w:firstLine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879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от 25.09.2024 </w:t>
            </w:r>
            <w:r w:rsidR="008879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653-VI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ДГ. Аукцион в электронной форме 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21000011960000000113</w:t>
            </w:r>
            <w:r w:rsidR="00173D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SBR012-2410150068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:rsidR="00DD398B" w:rsidRPr="00DD398B" w:rsidRDefault="00DD398B" w:rsidP="00420550">
            <w:pPr>
              <w:widowControl w:val="0"/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назначенный на 20.11.2024</w:t>
            </w:r>
            <w:r w:rsidR="00173D8B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признан несостоявшимся в</w:t>
            </w:r>
            <w:r w:rsidR="004205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соответствии с</w:t>
            </w:r>
            <w:r w:rsidR="0042055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>подпунктом «а»</w:t>
            </w:r>
            <w:r w:rsidR="00420550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пункта 44 Положения 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br/>
              <w:t xml:space="preserve">об организации </w:t>
            </w:r>
            <w:r w:rsidR="00173D8B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и проведении продажи государственного или муниципального имущества в электронной форме, утверждённого постановлением Правительства РФ </w:t>
            </w:r>
            <w:r w:rsidR="00173D8B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от 27.08.2012 № 860 </w:t>
            </w:r>
            <w:r w:rsidR="00173D8B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(не было подано </w:t>
            </w:r>
            <w:r w:rsidR="00420550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ни одной заявки </w:t>
            </w:r>
            <w:r w:rsidR="00420550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>на участие)</w:t>
            </w:r>
          </w:p>
        </w:tc>
      </w:tr>
      <w:tr w:rsidR="00DD398B" w:rsidRPr="00DD398B" w:rsidTr="00DD398B">
        <w:trPr>
          <w:gridAfter w:val="1"/>
          <w:wAfter w:w="11" w:type="dxa"/>
          <w:trHeight w:val="7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420550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1.3. – 1.12. (№ п/п согла</w:t>
            </w:r>
            <w:r w:rsidR="00173D8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сно при</w:t>
            </w:r>
            <w:r w:rsidR="00173D8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ло</w:t>
            </w:r>
            <w:r w:rsidR="00050433">
              <w:rPr>
                <w:rFonts w:eastAsia="Times New Roman" w:cs="Times New Roman"/>
                <w:sz w:val="20"/>
                <w:szCs w:val="20"/>
                <w:lang w:eastAsia="ru-RU"/>
              </w:rPr>
              <w:t>-ж</w:t>
            </w: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ению 3 к прог</w:t>
            </w:r>
            <w:r w:rsidR="004205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нозно</w:t>
            </w:r>
            <w:r w:rsidR="004205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>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F67B13">
            <w:pPr>
              <w:widowControl w:val="0"/>
              <w:ind w:right="12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Земельный участок</w:t>
            </w:r>
            <w:r w:rsidRPr="00DD398B">
              <w:rPr>
                <w:rFonts w:eastAsia="TimesNewRomanPSMT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(кадастровый номер </w:t>
            </w:r>
            <w:r w:rsidRPr="00DD398B">
              <w:rPr>
                <w:rFonts w:eastAsia="TimesNewRomanPSMT" w:cs="Times New Roman"/>
                <w:sz w:val="22"/>
                <w:lang w:eastAsia="ru-RU"/>
              </w:rPr>
              <w:t xml:space="preserve">86:10:0101253:482), расположенный по адресу: Ханты-Мансийский автономный округ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DD398B">
              <w:rPr>
                <w:rFonts w:eastAsia="TimesNewRomanPSMT" w:cs="Times New Roman"/>
                <w:sz w:val="22"/>
                <w:lang w:eastAsia="ru-RU"/>
              </w:rPr>
              <w:t xml:space="preserve"> Югра, город Сургут, Северный промрайон, улица Аграрная, 1</w:t>
            </w:r>
            <w:r w:rsidR="003E2062">
              <w:rPr>
                <w:rFonts w:eastAsia="TimesNewRomanPSMT" w:cs="Times New Roman"/>
                <w:sz w:val="22"/>
                <w:lang w:eastAsia="ru-RU"/>
              </w:rPr>
              <w:t>,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 xml:space="preserve">с расположенными 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на нём объектами недвижимого имущества: архив (кадастровый номер </w:t>
            </w:r>
            <w:r w:rsidRPr="00DD398B">
              <w:rPr>
                <w:rFonts w:eastAsiaTheme="majorEastAsia" w:cs="Times New Roman"/>
                <w:sz w:val="22"/>
                <w:lang w:eastAsia="ru-RU"/>
              </w:rPr>
              <w:t>86:10:0101253:127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)</w:t>
            </w:r>
            <w:r w:rsidRPr="00DD39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комната отдыха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 xml:space="preserve">(кадастровый номер </w:t>
            </w:r>
            <w:r w:rsidRPr="00DD398B">
              <w:rPr>
                <w:rFonts w:eastAsiaTheme="majorEastAsia" w:cs="Times New Roman"/>
                <w:sz w:val="22"/>
                <w:lang w:eastAsia="ru-RU"/>
              </w:rPr>
              <w:t>86:10:0101253:123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), склад центральный арочный (кадастровый номер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Theme="majorEastAsia" w:cs="Times New Roman"/>
                <w:sz w:val="22"/>
                <w:lang w:eastAsia="ru-RU"/>
              </w:rPr>
              <w:t>86:10:0101036:456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), склад лакокрасочных материалов (кадастровый номер 86:10:0101036:353) 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и объектами движимого имущества: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ограждение арочного склада, ограждение перед складом, ограждение цеха-4, стеллаж мет. для хранения материалов, стеллажи для открытого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Аукцион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98B" w:rsidRPr="00DD398B" w:rsidRDefault="00DD398B" w:rsidP="00420550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879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от 25.09.2024 </w:t>
            </w:r>
            <w:r w:rsidR="008879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654-VI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ДГ. Аукцион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в электронной форме 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21000011960000000112</w:t>
            </w:r>
            <w:r w:rsidR="00050433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SBR012-2410090100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назначенный на 13.11.2024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признан несостоявшимся в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соответствии с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>подпунктом «а» пункта 44 Положения</w:t>
            </w:r>
            <w:r w:rsidR="00420550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</w:t>
            </w:r>
            <w:r w:rsidR="00050433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от 27.08.2012 № 860 </w:t>
            </w:r>
            <w:r w:rsidR="00050433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(не было подано </w:t>
            </w:r>
            <w:r w:rsidR="00C97CE2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ни одной заявки </w:t>
            </w:r>
            <w:r w:rsidR="00C97CE2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>на участие)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2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398B" w:rsidRPr="00DD398B" w:rsidRDefault="00DD398B" w:rsidP="00C97CE2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Итого поступлени</w:t>
            </w:r>
            <w:r w:rsidR="00C97CE2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по договорам купли-продажи иного муниципального имущества, включ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нного в прогнозный план на 2024 год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sz w:val="22"/>
                <w:highlight w:val="cyan"/>
                <w:lang w:eastAsia="ru-RU"/>
              </w:rPr>
            </w:pPr>
          </w:p>
        </w:tc>
      </w:tr>
      <w:tr w:rsidR="00DD398B" w:rsidRPr="00DD398B" w:rsidTr="00DD398B">
        <w:tc>
          <w:tcPr>
            <w:tcW w:w="15174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2. Прогнозный план приватизации муниципального имущества на 2023 год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9919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F67B1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Итого поступлени</w:t>
            </w:r>
            <w:r w:rsidR="00F67B1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по договорам купли-продажи иного муниципального имущества, включ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нного в прогнозный план на 2023 год, в 2024 году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</w:tr>
      <w:tr w:rsidR="00DD398B" w:rsidRPr="00DD398B" w:rsidTr="00DD398B">
        <w:tc>
          <w:tcPr>
            <w:tcW w:w="15174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F67B13" w:rsidRPr="00F67B13" w:rsidRDefault="00F67B13" w:rsidP="00F67B13">
            <w:pPr>
              <w:widowControl w:val="0"/>
              <w:tabs>
                <w:tab w:val="left" w:pos="4253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3. </w:t>
            </w:r>
            <w:r w:rsidR="00DD398B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Приватизация муниципального имущества, не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DD398B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включ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ё</w:t>
            </w:r>
            <w:r w:rsidR="00DD398B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нного в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DD398B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прогнозный </w:t>
            </w:r>
          </w:p>
          <w:p w:rsidR="00DD398B" w:rsidRPr="00F67B13" w:rsidRDefault="00DD398B" w:rsidP="00F67B13">
            <w:pPr>
              <w:widowControl w:val="0"/>
              <w:ind w:left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план приватизации реализованного </w:t>
            </w:r>
            <w:r w:rsidR="00F67B13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соответствии с</w:t>
            </w:r>
            <w:r w:rsidR="00F67B13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требованиями Федерального закона от</w:t>
            </w:r>
            <w:r w:rsidR="00F67B13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22.07.2008 №</w:t>
            </w:r>
            <w:r w:rsidR="00F67B13"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67B13">
              <w:rPr>
                <w:rFonts w:eastAsia="Times New Roman" w:cs="Times New Roman"/>
                <w:color w:val="000000"/>
                <w:sz w:val="22"/>
                <w:lang w:eastAsia="ru-RU"/>
              </w:rPr>
              <w:t>159-ФЗ</w:t>
            </w:r>
            <w:r w:rsidR="00F67B1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05043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Встроенное нежилое помещение, расположенное по адресу: Ханты-Мансийский автономный 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круг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Югра, г. Сургут, 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ул. Толстого, д. 24,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кадастровый номер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86:10:0101228:2388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0433" w:rsidRDefault="00DD398B" w:rsidP="000504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Преи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050433" w:rsidRDefault="00DD398B" w:rsidP="000504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му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>щ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ест-венное </w:t>
            </w:r>
          </w:p>
          <w:p w:rsidR="00DD398B" w:rsidRPr="00DD398B" w:rsidRDefault="00DD398B" w:rsidP="000504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0504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от 11.04.2024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№ 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1 932 420,00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1 932 420,00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286 400,00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637CB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от 27.03.2024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519-VII ДГ.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 купли-продажи имущества с рассрочкой платежа на 5 лет заключ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 с индивидуальным предпринимателем Мирошниковой Еленой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Владимировной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3.2.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05043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Нежилое помещение, расположенное по адресу: Ханты-Мансийский автономный округ</w:t>
            </w:r>
            <w:r w:rsidR="00050433">
              <w:rPr>
                <w:rFonts w:eastAsia="Times New Roman" w:cs="Times New Roman"/>
                <w:sz w:val="22"/>
                <w:lang w:eastAsia="ru-RU"/>
              </w:rPr>
              <w:t xml:space="preserve"> – 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Югра, г. Сургут,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ул. Нефтяников, д. 20,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cr/>
              <w:t>кадастровый номер</w:t>
            </w:r>
          </w:p>
          <w:p w:rsidR="00DD398B" w:rsidRPr="00DD398B" w:rsidRDefault="00DD398B" w:rsidP="0005043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86:10:0101106:1400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6B02" w:rsidRDefault="00DD398B" w:rsidP="00646B0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Преи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уще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ственное</w:t>
            </w:r>
          </w:p>
          <w:p w:rsidR="00DD398B" w:rsidRPr="00DD398B" w:rsidRDefault="00DD398B" w:rsidP="00646B0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25.09.2024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652-VI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(решением Думы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города от 31.10.2024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№ 684-VI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указанное решение признано утратившим силу).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 купли-продажи имущества не заключ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н в связи с отказом общества с ограниченной 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тветственностью Управляющая компания «Монолит» от использования преимущественного права на приобретение арендуемого имущества 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3.3.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F67B1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Нежилое помещение, расположенное по адресу: Ханты-Мансийский автономный округ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– 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Югра, г. Сургут,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ул. Нефтяников, д. 20,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кадастровый номер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86:10:0101106:1424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6B02" w:rsidRDefault="00DD398B" w:rsidP="00646B0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Преиму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DD398B" w:rsidRPr="00DD398B" w:rsidRDefault="00DD398B" w:rsidP="00646B0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щественное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4752D8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25.09.2024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652-VI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(решением Думы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города от 31.10.2024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№ 684-VI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указанное решение признано утратившим силу).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 купли-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продажи имущества </w:t>
            </w:r>
            <w:r w:rsidR="004752D8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не заключ</w:t>
            </w:r>
            <w:r w:rsidR="00646B02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н в связи </w:t>
            </w:r>
            <w:r w:rsidR="004752D8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с отказом общества </w:t>
            </w:r>
            <w:r w:rsidR="004752D8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с ограниченной ответственностью Управляющая компания «Монолит» от использования преимущественного права на приобретение арендуемого имущества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Нежилое помещение, расположенное по адресу: Ханты-Мансийский автономный округ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–  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Югра, г. Сургут,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ул. Нефтяников, д. 20,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кадастровый номер</w:t>
            </w:r>
          </w:p>
          <w:p w:rsidR="00DD398B" w:rsidRPr="00DD398B" w:rsidRDefault="00DD398B" w:rsidP="00CD2B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86:10:0101106:1429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Преиму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щественное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637CB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25.09.2024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652-VI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(решением Думы города от 31.10.2024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№ 684-VI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указанное решение признано утратившим силу).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Договор купли-продажи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имущества не заключ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 в связи с отказом общества с ограниченной ответственностью Управляющая компания «Монолит» от использования преимущественного права на приобретение арендуемого имущества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3.5.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9C55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Нежилое помещение, расположенное по адресу: Ханты-Мансийский автономный округ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Югра, г. Сургут,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ул. Нефтяников, д. 20,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кадастровый номер</w:t>
            </w:r>
          </w:p>
          <w:p w:rsidR="00DD398B" w:rsidRPr="00DD398B" w:rsidRDefault="00DD398B" w:rsidP="009C554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86:10:0101106:1430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Преиму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щественное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637CB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Условия приватизации утверждены решением Думы города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25.09.2024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652-VI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(решением Думы города от 31.10.2024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37CB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684-VI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указанное решение признано утратившим силу).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 купли-продажи имущества не заключ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н в связи с отказом общества с ограниченной ответственностью Управляющая компания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«Монолит» от использования преимущественного права на приобретение арендуемого имущества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3.6.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Помещение, расположенное по адресу: Ханты-Мансийский автономный округ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– 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Югра, г. Сургут,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 xml:space="preserve">ул. Нефтяников, д. 20,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кадастровый номер</w:t>
            </w:r>
          </w:p>
          <w:p w:rsidR="00DD398B" w:rsidRPr="00DD398B" w:rsidRDefault="00DD398B" w:rsidP="00CD2B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86:10:0101106:1431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Преиму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щественное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Default="00DD398B" w:rsidP="008166BC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25.09.2024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652-VI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(решением Думы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города от 31.10.2024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684-VI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указанное решение признано утратившим силу).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 купли-продажи имущества не заключ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 в связи с отказом общества с ограниченной ответственностью Управляющая компания «Монолит» от использования преимущественного права на приобретение арендуемого имущества</w:t>
            </w:r>
          </w:p>
          <w:p w:rsidR="008166BC" w:rsidRPr="00DD398B" w:rsidRDefault="008166BC" w:rsidP="008166BC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3.7.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8166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Встроенное нежилое помещение, расположенное по адресу: Ханты-Мансийский автономный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круг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Югра, г. Сургут, пр-кт Ленина, д. 13,</w:t>
            </w:r>
            <w:r w:rsidR="009C554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адастровый номер</w:t>
            </w:r>
            <w:r w:rsidR="009C554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86:10:0101115:6248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CD2B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Преиму</w:t>
            </w:r>
            <w:r w:rsidR="00CD2B8B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щественное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8166BC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Условия приватизации утверждены решением Думы города</w:t>
            </w:r>
            <w:r w:rsidR="009C554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от 27.11.2024</w:t>
            </w:r>
            <w:r w:rsidR="009C554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697-VI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(решением Думы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города от 23.12.2024</w:t>
            </w:r>
            <w:r w:rsidR="00B632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C5549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715-VI</w:t>
            </w:r>
            <w:r w:rsidRPr="00DD398B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ДГ указанное решение признано утратившим силу).</w:t>
            </w:r>
            <w:r w:rsidR="00B632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Договор купли-продажи имущества не заключ</w:t>
            </w:r>
            <w:r w:rsidR="00B6325D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н в связи с отказом индивидуального предпринимателя Савиной Алены Александровны от использования преимущественного права на приобретение арендуемого имущества</w:t>
            </w: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9919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22167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Итого поступлени</w:t>
            </w:r>
            <w:r w:rsidR="0022167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по договорам купли-продажи иного муниципального имущества,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не включённого в прогнозный план и реализованного в соответствии с требованиями Федерального закона от 22.07.2008 № 159-ФЗ, условия приватизации которого утверждены в 2024 году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286 400,00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DD398B" w:rsidRPr="00DD398B" w:rsidRDefault="00DD398B" w:rsidP="00DD398B">
            <w:pPr>
              <w:widowControl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9919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22167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Итого поступлени</w:t>
            </w:r>
            <w:r w:rsidR="0022167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по договорам купли-продажи иного муниципального имущества,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 xml:space="preserve">не включённого в прогнозный план и реализованного в соответствии с требованиями Федерального закона от 22.07.2008 № 159-ФЗ, условия приватизации которого утверждены в 2014 – 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t xml:space="preserve">2023 годах, </w:t>
            </w:r>
            <w:r w:rsidRPr="00DD398B">
              <w:rPr>
                <w:rFonts w:eastAsia="Times New Roman" w:cs="Times New Roman"/>
                <w:bCs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29 511 399,86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iCs/>
                <w:sz w:val="22"/>
                <w:lang w:eastAsia="ru-RU"/>
              </w:rPr>
              <w:t>2 079 303,55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9919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22167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поступлени</w:t>
            </w:r>
            <w:r w:rsidR="0022167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от приватизации иного муниципального имущества, не включ</w:t>
            </w:r>
            <w:r w:rsidR="00B6325D">
              <w:rPr>
                <w:rFonts w:eastAsia="Times New Roman" w:cs="Times New Roman"/>
                <w:sz w:val="22"/>
                <w:lang w:eastAsia="ru-RU"/>
              </w:rPr>
              <w:t>ё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нного 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br/>
              <w:t>в прогнозный план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29 797 799,86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iCs/>
                <w:sz w:val="22"/>
                <w:lang w:eastAsia="ru-RU"/>
              </w:rPr>
              <w:t>2 079 303,55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</w:tr>
      <w:tr w:rsidR="00DD398B" w:rsidRPr="00DD398B" w:rsidTr="00DD398B">
        <w:trPr>
          <w:gridAfter w:val="1"/>
          <w:wAfter w:w="11" w:type="dxa"/>
        </w:trPr>
        <w:tc>
          <w:tcPr>
            <w:tcW w:w="9919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221673">
            <w:pPr>
              <w:widowControl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Всего поступлени</w:t>
            </w:r>
            <w:r w:rsidR="0022167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 средств от приватизации иного муниципального имущества в 2024 году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>29 797 799,86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iCs/>
                <w:sz w:val="22"/>
                <w:lang w:eastAsia="ru-RU"/>
              </w:rPr>
              <w:t>2 079 303,55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DD398B" w:rsidRPr="00DD398B" w:rsidRDefault="00DD398B" w:rsidP="00DD398B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DD398B" w:rsidRPr="00DD398B" w:rsidRDefault="00DD398B" w:rsidP="00DD398B">
      <w:pPr>
        <w:ind w:right="-598"/>
        <w:rPr>
          <w:rFonts w:eastAsia="Times New Roman" w:cs="Times New Roman"/>
          <w:sz w:val="24"/>
          <w:szCs w:val="24"/>
          <w:lang w:eastAsia="ru-RU"/>
        </w:rPr>
      </w:pPr>
    </w:p>
    <w:p w:rsidR="00DD398B" w:rsidRPr="00DD398B" w:rsidRDefault="00DD398B" w:rsidP="00B6325D">
      <w:pPr>
        <w:widowControl w:val="0"/>
        <w:ind w:right="-595" w:firstLine="709"/>
        <w:rPr>
          <w:rFonts w:eastAsia="Times New Roman" w:cs="Times New Roman"/>
          <w:sz w:val="22"/>
          <w:lang w:eastAsia="ru-RU"/>
        </w:rPr>
      </w:pPr>
      <w:r w:rsidRPr="00DD398B">
        <w:rPr>
          <w:rFonts w:eastAsia="Times New Roman" w:cs="Times New Roman"/>
          <w:sz w:val="24"/>
          <w:szCs w:val="24"/>
          <w:lang w:eastAsia="ru-RU"/>
        </w:rPr>
        <w:t xml:space="preserve">* </w:t>
      </w:r>
      <w:r w:rsidRPr="00DD398B">
        <w:rPr>
          <w:rFonts w:eastAsia="Calibri" w:cs="Times New Roman"/>
          <w:sz w:val="22"/>
          <w:lang w:eastAsia="ru-RU"/>
        </w:rPr>
        <w:t xml:space="preserve">В соответствии с пунктом 3 статьи 161 Налогового кодекса Российской Федерации </w:t>
      </w:r>
      <w:bookmarkStart w:id="2" w:name="sub_16132"/>
      <w:r w:rsidRPr="00DD398B">
        <w:rPr>
          <w:rFonts w:eastAsia="Times New Roman" w:cs="Times New Roman"/>
          <w:sz w:val="22"/>
          <w:lang w:eastAsia="ru-RU"/>
        </w:rPr>
        <w:t>при предоставлении на территории Российской Федерации органами государственной власти и управления, органами местного самоуправления, органами публичной власти федеральной территории «Сириус» в аренду федерального имущества, имущества субъектов Российской Федерации и муниципального имущества, имущества, находящегося в собственности федеральной территории «Сириус», налоговая база определяется как сумма арендной платы с уч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том налога. При этом налоговая база определяется налоговым агентом отдельно по каждому арендованному объекту имущества. В этом случае налоговыми агентами признаются арендаторы указанного имущества, за исключением физических лиц, не являющихся индивидуальными предпринимателями. Указанные лица обязаны исчислить, удержать </w:t>
      </w:r>
      <w:r w:rsidR="00221673">
        <w:rPr>
          <w:rFonts w:eastAsia="Times New Roman" w:cs="Times New Roman"/>
          <w:sz w:val="22"/>
          <w:lang w:eastAsia="ru-RU"/>
        </w:rPr>
        <w:br/>
      </w:r>
      <w:r w:rsidRPr="00DD398B">
        <w:rPr>
          <w:rFonts w:eastAsia="Times New Roman" w:cs="Times New Roman"/>
          <w:sz w:val="22"/>
          <w:lang w:eastAsia="ru-RU"/>
        </w:rPr>
        <w:t>из доходов, уплачиваемых арендодателю, и уплатить в бюджет соответствующую сумму налога.</w:t>
      </w:r>
    </w:p>
    <w:p w:rsidR="00DD398B" w:rsidRPr="00DD398B" w:rsidRDefault="00DD398B" w:rsidP="00B6325D">
      <w:pPr>
        <w:widowControl w:val="0"/>
        <w:ind w:right="-595" w:firstLine="709"/>
        <w:rPr>
          <w:rFonts w:eastAsia="Times New Roman" w:cs="Times New Roman"/>
          <w:sz w:val="22"/>
          <w:lang w:eastAsia="ru-RU"/>
        </w:rPr>
      </w:pPr>
      <w:bookmarkStart w:id="3" w:name="sub_161302"/>
      <w:r w:rsidRPr="00DD398B">
        <w:rPr>
          <w:rFonts w:eastAsia="Times New Roman" w:cs="Times New Roman"/>
          <w:sz w:val="22"/>
          <w:lang w:eastAsia="ru-RU"/>
        </w:rPr>
        <w:t>При предоставлении на территории Российской Федерации органами государственной власти и управления, органами местного самоуправления, органами публичной власти федеральной территории «Сириус» права ограниченного пользования земельным участком (сервитута) в отношении земельных участков, находящихся в федеральной собственности, собственности субъектов Российской Федерации и муниципальной собственности, земельных участков, находящихся в собственности федеральной территории «Сириус», налоговая база определяется как сумма оплаты, перечисленной за установленный сервитут с уч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>том налога. При этом налоговая база определяется налоговым агентом отдельно по каждому земельному участку, в отношении которого установлен сервитут.</w:t>
      </w:r>
    </w:p>
    <w:p w:rsidR="00DD398B" w:rsidRPr="00DD398B" w:rsidRDefault="00DD398B" w:rsidP="00B6325D">
      <w:pPr>
        <w:widowControl w:val="0"/>
        <w:ind w:right="-595" w:firstLine="709"/>
        <w:rPr>
          <w:rFonts w:eastAsia="Times New Roman" w:cs="Times New Roman"/>
          <w:sz w:val="22"/>
          <w:lang w:eastAsia="ru-RU"/>
        </w:rPr>
      </w:pPr>
      <w:bookmarkStart w:id="4" w:name="sub_16133"/>
      <w:bookmarkEnd w:id="3"/>
      <w:r w:rsidRPr="00DD398B">
        <w:rPr>
          <w:rFonts w:eastAsia="Times New Roman" w:cs="Times New Roman"/>
          <w:sz w:val="22"/>
          <w:lang w:eastAsia="ru-RU"/>
        </w:rPr>
        <w:t xml:space="preserve">В случае, указанном в </w:t>
      </w:r>
      <w:hyperlink w:anchor="sub_161302" w:history="1">
        <w:r w:rsidRPr="00DD398B">
          <w:rPr>
            <w:rFonts w:eastAsia="Times New Roman" w:cs="Times New Roman"/>
            <w:sz w:val="22"/>
            <w:lang w:eastAsia="ru-RU"/>
          </w:rPr>
          <w:t>абзаце втором</w:t>
        </w:r>
      </w:hyperlink>
      <w:r w:rsidRPr="00DD398B">
        <w:rPr>
          <w:rFonts w:eastAsia="Times New Roman" w:cs="Times New Roman"/>
          <w:sz w:val="22"/>
          <w:lang w:eastAsia="ru-RU"/>
        </w:rPr>
        <w:t xml:space="preserve"> настоящего пункта, налоговыми агентами признаются организации и индивидуальные предприниматели, </w:t>
      </w:r>
      <w:r w:rsidR="00221673">
        <w:rPr>
          <w:rFonts w:eastAsia="Times New Roman" w:cs="Times New Roman"/>
          <w:sz w:val="22"/>
          <w:lang w:eastAsia="ru-RU"/>
        </w:rPr>
        <w:br/>
      </w:r>
      <w:r w:rsidRPr="00DD398B">
        <w:rPr>
          <w:rFonts w:eastAsia="Times New Roman" w:cs="Times New Roman"/>
          <w:sz w:val="22"/>
          <w:lang w:eastAsia="ru-RU"/>
        </w:rPr>
        <w:t>в интересах которых установлен сервитут. Указанные налоговые агенты обязаны исчислить, удержать и перечислить в бюджет соответствующую сумму налога вне зависимости от того, исполняют ли они обязанности налогоплательщика, связанные с исчислением и уплатой налога, и иные обязанности, установленные настоящей главой.</w:t>
      </w:r>
    </w:p>
    <w:bookmarkEnd w:id="4"/>
    <w:p w:rsidR="00DD398B" w:rsidRPr="00DD398B" w:rsidRDefault="00DD398B" w:rsidP="00DD398B">
      <w:pPr>
        <w:ind w:right="-598" w:firstLine="709"/>
        <w:rPr>
          <w:rFonts w:eastAsia="Times New Roman" w:cs="Times New Roman"/>
          <w:sz w:val="22"/>
          <w:lang w:eastAsia="ru-RU"/>
        </w:rPr>
      </w:pPr>
      <w:r w:rsidRPr="00DD398B">
        <w:rPr>
          <w:rFonts w:eastAsia="Times New Roman" w:cs="Times New Roman"/>
          <w:sz w:val="22"/>
          <w:lang w:eastAsia="ru-RU"/>
        </w:rPr>
        <w:t>При реализации (передаче) на территории Российской Федерации государственного имущества, не закрепл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>нного за государственными предприятиями</w:t>
      </w:r>
      <w:r w:rsidR="00221673">
        <w:rPr>
          <w:rFonts w:eastAsia="Times New Roman" w:cs="Times New Roman"/>
          <w:sz w:val="22"/>
          <w:lang w:eastAsia="ru-RU"/>
        </w:rPr>
        <w:t xml:space="preserve"> </w:t>
      </w:r>
      <w:r w:rsidRPr="00DD398B">
        <w:rPr>
          <w:rFonts w:eastAsia="Times New Roman" w:cs="Times New Roman"/>
          <w:sz w:val="22"/>
          <w:lang w:eastAsia="ru-RU"/>
        </w:rPr>
        <w:t>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нного </w:t>
      </w:r>
      <w:r w:rsidR="00221673">
        <w:rPr>
          <w:rFonts w:eastAsia="Times New Roman" w:cs="Times New Roman"/>
          <w:sz w:val="22"/>
          <w:lang w:eastAsia="ru-RU"/>
        </w:rPr>
        <w:br/>
      </w:r>
      <w:r w:rsidRPr="00DD398B">
        <w:rPr>
          <w:rFonts w:eastAsia="Times New Roman" w:cs="Times New Roman"/>
          <w:sz w:val="22"/>
          <w:lang w:eastAsia="ru-RU"/>
        </w:rPr>
        <w:t>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государственного и муниципального имущества, не закрепл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нного за государственными и муниципальными предприятиями </w:t>
      </w:r>
      <w:r w:rsidR="00221673">
        <w:rPr>
          <w:rFonts w:eastAsia="Times New Roman" w:cs="Times New Roman"/>
          <w:sz w:val="22"/>
          <w:lang w:eastAsia="ru-RU"/>
        </w:rPr>
        <w:br/>
      </w:r>
      <w:r w:rsidRPr="00DD398B">
        <w:rPr>
          <w:rFonts w:eastAsia="Times New Roman" w:cs="Times New Roman"/>
          <w:sz w:val="22"/>
          <w:lang w:eastAsia="ru-RU"/>
        </w:rPr>
        <w:t>и учреждениями, составляющего казну федеральной территории «Сириус», налоговая база определяется как сумма дохода от реализации (передачи) этого имущества с уч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том налога. При этом налоговая база определяется отдельно при совершении каждой операции по реализации (передаче) указанного </w:t>
      </w:r>
      <w:r w:rsidRPr="00DD398B">
        <w:rPr>
          <w:rFonts w:eastAsia="Times New Roman" w:cs="Times New Roman"/>
          <w:sz w:val="22"/>
          <w:lang w:eastAsia="ru-RU"/>
        </w:rPr>
        <w:lastRenderedPageBreak/>
        <w:t xml:space="preserve">имущества. В этом случае налоговыми агентами признаются покупатели (получатели) указанного имущества, за исключением физических лиц, </w:t>
      </w:r>
      <w:r w:rsidR="00221673">
        <w:rPr>
          <w:rFonts w:eastAsia="Times New Roman" w:cs="Times New Roman"/>
          <w:sz w:val="22"/>
          <w:lang w:eastAsia="ru-RU"/>
        </w:rPr>
        <w:br/>
      </w:r>
      <w:r w:rsidRPr="00DD398B">
        <w:rPr>
          <w:rFonts w:eastAsia="Times New Roman" w:cs="Times New Roman"/>
          <w:sz w:val="22"/>
          <w:lang w:eastAsia="ru-RU"/>
        </w:rPr>
        <w:t>не являющихся индивидуальными предпринимателями. Указанные лица обязаны исчислить расч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тным методом, удержать из выплачиваемых доходов </w:t>
      </w:r>
      <w:r w:rsidR="00221673">
        <w:rPr>
          <w:rFonts w:eastAsia="Times New Roman" w:cs="Times New Roman"/>
          <w:sz w:val="22"/>
          <w:lang w:eastAsia="ru-RU"/>
        </w:rPr>
        <w:br/>
      </w:r>
      <w:r w:rsidRPr="00DD398B">
        <w:rPr>
          <w:rFonts w:eastAsia="Times New Roman" w:cs="Times New Roman"/>
          <w:sz w:val="22"/>
          <w:lang w:eastAsia="ru-RU"/>
        </w:rPr>
        <w:t>и уплатить в бюджет соответствующую сумму налога.</w:t>
      </w:r>
    </w:p>
    <w:bookmarkEnd w:id="2"/>
    <w:p w:rsidR="00DD398B" w:rsidRPr="00DD398B" w:rsidRDefault="00DD398B" w:rsidP="00DD398B">
      <w:pPr>
        <w:ind w:right="-598" w:firstLine="709"/>
        <w:rPr>
          <w:rFonts w:eastAsia="Times New Roman" w:cs="Times New Roman"/>
          <w:sz w:val="22"/>
          <w:lang w:eastAsia="ru-RU"/>
        </w:rPr>
      </w:pPr>
      <w:r w:rsidRPr="00DD398B">
        <w:rPr>
          <w:rFonts w:eastAsia="Calibri" w:cs="Times New Roman"/>
          <w:sz w:val="22"/>
          <w:lang w:eastAsia="ru-RU"/>
        </w:rPr>
        <w:t xml:space="preserve">В соответствии с подпунктом 12 пункта 2 статьи 146 Налогового кодекса Российской Федерации не признаются объектом налогообложения </w:t>
      </w:r>
      <w:r w:rsidRPr="00DD398B">
        <w:rPr>
          <w:rFonts w:eastAsia="Times New Roman" w:cs="Times New Roman"/>
          <w:sz w:val="22"/>
          <w:lang w:eastAsia="ru-RU"/>
        </w:rPr>
        <w:t xml:space="preserve">операции </w:t>
      </w:r>
      <w:r w:rsidRPr="00DD398B">
        <w:rPr>
          <w:rFonts w:eastAsia="Times New Roman" w:cs="Times New Roman"/>
          <w:sz w:val="22"/>
          <w:lang w:eastAsia="ru-RU"/>
        </w:rPr>
        <w:br/>
        <w:t>по реализации (передаче) на территории Российской Федерации государственного или муниципального имущества, не закрепл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</w:t>
      </w:r>
      <w:r w:rsidRPr="00DD398B">
        <w:rPr>
          <w:rFonts w:eastAsia="Times New Roman" w:cs="Times New Roman"/>
          <w:sz w:val="22"/>
          <w:lang w:eastAsia="ru-RU"/>
        </w:rPr>
        <w:br/>
        <w:t>казну края, области, города федерального значения, автономной области, автономного округа, а также муниципального имущества, не закрепл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нного </w:t>
      </w:r>
      <w:r w:rsidRPr="00DD398B">
        <w:rPr>
          <w:rFonts w:eastAsia="Times New Roman" w:cs="Times New Roman"/>
          <w:sz w:val="22"/>
          <w:lang w:eastAsia="ru-RU"/>
        </w:rPr>
        <w:br/>
        <w:t>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государственного и муниципального имущества, не закрепл</w:t>
      </w:r>
      <w:r w:rsidR="00583115">
        <w:rPr>
          <w:rFonts w:eastAsia="Times New Roman" w:cs="Times New Roman"/>
          <w:sz w:val="22"/>
          <w:lang w:eastAsia="ru-RU"/>
        </w:rPr>
        <w:t>ё</w:t>
      </w:r>
      <w:r w:rsidRPr="00DD398B">
        <w:rPr>
          <w:rFonts w:eastAsia="Times New Roman" w:cs="Times New Roman"/>
          <w:sz w:val="22"/>
          <w:lang w:eastAsia="ru-RU"/>
        </w:rPr>
        <w:t xml:space="preserve">нного за государственными и муниципальными предприятиями </w:t>
      </w:r>
      <w:r w:rsidRPr="00DD398B">
        <w:rPr>
          <w:rFonts w:eastAsia="Times New Roman" w:cs="Times New Roman"/>
          <w:sz w:val="22"/>
          <w:lang w:eastAsia="ru-RU"/>
        </w:rPr>
        <w:br/>
        <w:t xml:space="preserve">и учреждениями, составляющего казну федеральной территории «Сириус», выкупаемого в порядке, установленном </w:t>
      </w:r>
      <w:hyperlink r:id="rId14" w:history="1">
        <w:r w:rsidRPr="00DD398B">
          <w:rPr>
            <w:rFonts w:eastAsia="Times New Roman" w:cs="Times New Roman"/>
            <w:sz w:val="22"/>
            <w:lang w:eastAsia="ru-RU"/>
          </w:rPr>
          <w:t>Федеральным законом</w:t>
        </w:r>
      </w:hyperlink>
      <w:r w:rsidRPr="00DD398B">
        <w:rPr>
          <w:rFonts w:eastAsia="Times New Roman" w:cs="Times New Roman"/>
          <w:sz w:val="22"/>
          <w:lang w:eastAsia="ru-RU"/>
        </w:rPr>
        <w:t xml:space="preserve"> от 22.07.2008 </w:t>
      </w:r>
      <w:r w:rsidRPr="00DD398B">
        <w:rPr>
          <w:rFonts w:eastAsia="Times New Roman" w:cs="Times New Roman"/>
          <w:sz w:val="22"/>
          <w:lang w:eastAsia="ru-RU"/>
        </w:rPr>
        <w:br/>
        <w:t xml:space="preserve">№ 159-ФЗ «Об особенностях отчуждения движимого и недвижимого имущества, находящегося в государственной или в муниципальной собственности </w:t>
      </w:r>
      <w:r w:rsidRPr="00DD398B">
        <w:rPr>
          <w:rFonts w:eastAsia="Times New Roman" w:cs="Times New Roman"/>
          <w:sz w:val="22"/>
          <w:lang w:eastAsia="ru-RU"/>
        </w:rPr>
        <w:br/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21673" w:rsidRDefault="00221673" w:rsidP="00B6325D">
      <w:pPr>
        <w:jc w:val="left"/>
        <w:rPr>
          <w:rFonts w:eastAsia="Times New Roman" w:cs="Times New Roman"/>
          <w:szCs w:val="28"/>
          <w:lang w:eastAsia="ru-RU"/>
        </w:rPr>
      </w:pPr>
    </w:p>
    <w:p w:rsidR="008166BC" w:rsidRDefault="008166BC">
      <w:pPr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21673" w:rsidRDefault="00221673" w:rsidP="00B6325D">
      <w:pPr>
        <w:jc w:val="left"/>
        <w:rPr>
          <w:rFonts w:eastAsia="Times New Roman" w:cs="Times New Roman"/>
          <w:szCs w:val="28"/>
          <w:lang w:eastAsia="ru-RU"/>
        </w:rPr>
      </w:pPr>
    </w:p>
    <w:p w:rsidR="00DD398B" w:rsidRDefault="00DD398B" w:rsidP="00221673">
      <w:pPr>
        <w:ind w:left="11482"/>
        <w:jc w:val="left"/>
        <w:rPr>
          <w:rFonts w:eastAsia="Times New Roman" w:cs="Times New Roman"/>
          <w:szCs w:val="28"/>
          <w:lang w:eastAsia="ru-RU"/>
        </w:rPr>
      </w:pPr>
      <w:r w:rsidRPr="00DD398B">
        <w:rPr>
          <w:rFonts w:eastAsia="Times New Roman" w:cs="Times New Roman"/>
          <w:szCs w:val="28"/>
          <w:lang w:eastAsia="ru-RU"/>
        </w:rPr>
        <w:t>Приложение 3</w:t>
      </w:r>
      <w:r w:rsidR="00B6325D">
        <w:rPr>
          <w:rFonts w:eastAsia="Times New Roman" w:cs="Times New Roman"/>
          <w:szCs w:val="28"/>
          <w:lang w:eastAsia="ru-RU"/>
        </w:rPr>
        <w:t xml:space="preserve"> </w:t>
      </w:r>
      <w:r w:rsidRPr="00DD398B">
        <w:rPr>
          <w:rFonts w:eastAsia="Times New Roman" w:cs="Times New Roman"/>
          <w:szCs w:val="28"/>
          <w:lang w:eastAsia="ru-RU"/>
        </w:rPr>
        <w:t>к отч</w:t>
      </w:r>
      <w:r w:rsidR="00B6325D">
        <w:rPr>
          <w:rFonts w:eastAsia="Times New Roman" w:cs="Times New Roman"/>
          <w:szCs w:val="28"/>
          <w:lang w:eastAsia="ru-RU"/>
        </w:rPr>
        <w:t>ё</w:t>
      </w:r>
      <w:r w:rsidRPr="00DD398B">
        <w:rPr>
          <w:rFonts w:eastAsia="Times New Roman" w:cs="Times New Roman"/>
          <w:szCs w:val="28"/>
          <w:lang w:eastAsia="ru-RU"/>
        </w:rPr>
        <w:t>ту</w:t>
      </w:r>
    </w:p>
    <w:p w:rsidR="00DD398B" w:rsidRPr="00DD398B" w:rsidRDefault="00DD398B" w:rsidP="00DD398B">
      <w:pPr>
        <w:ind w:left="13041"/>
        <w:rPr>
          <w:rFonts w:eastAsia="Times New Roman" w:cs="Times New Roman"/>
          <w:szCs w:val="28"/>
          <w:lang w:eastAsia="ru-RU"/>
        </w:rPr>
      </w:pPr>
    </w:p>
    <w:p w:rsidR="00221673" w:rsidRDefault="00DD398B" w:rsidP="00917235">
      <w:pPr>
        <w:keepNext/>
        <w:ind w:firstLine="1559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DD398B">
        <w:rPr>
          <w:rFonts w:eastAsia="Times New Roman" w:cs="Times New Roman"/>
          <w:szCs w:val="28"/>
          <w:lang w:eastAsia="ru-RU"/>
        </w:rPr>
        <w:t xml:space="preserve">Сведения о приватизации долей в уставных капиталах </w:t>
      </w:r>
      <w:bookmarkStart w:id="5" w:name="_GoBack"/>
      <w:bookmarkEnd w:id="5"/>
    </w:p>
    <w:p w:rsidR="00DD398B" w:rsidRPr="00DD398B" w:rsidRDefault="00DD398B" w:rsidP="00917235">
      <w:pPr>
        <w:keepNext/>
        <w:ind w:firstLine="1559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DD398B">
        <w:rPr>
          <w:rFonts w:eastAsia="Times New Roman" w:cs="Times New Roman"/>
          <w:szCs w:val="28"/>
          <w:lang w:eastAsia="ru-RU"/>
        </w:rPr>
        <w:t>обществ с ограниченной ответственностью, находящихся в муниципальной собственности, в 2024 году</w:t>
      </w:r>
    </w:p>
    <w:p w:rsidR="00DD398B" w:rsidRPr="00DD398B" w:rsidRDefault="00DD398B" w:rsidP="00DD398B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81"/>
        <w:gridCol w:w="1974"/>
        <w:gridCol w:w="1559"/>
        <w:gridCol w:w="1418"/>
        <w:gridCol w:w="1275"/>
        <w:gridCol w:w="1701"/>
        <w:gridCol w:w="1276"/>
        <w:gridCol w:w="709"/>
        <w:gridCol w:w="2410"/>
      </w:tblGrid>
      <w:tr w:rsidR="00DD398B" w:rsidRPr="00DD398B" w:rsidTr="00DD398B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№</w:t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br/>
              <w:t>п/п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Наименование</w:t>
            </w:r>
          </w:p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 xml:space="preserve">общества </w:t>
            </w:r>
            <w:r w:rsidR="00221673">
              <w:rPr>
                <w:rFonts w:eastAsiaTheme="minorEastAsia" w:cs="Times New Roman"/>
                <w:sz w:val="22"/>
                <w:lang w:eastAsia="ru-RU"/>
              </w:rPr>
              <w:br/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t>с ограниченной ответственностью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221673">
            <w:pPr>
              <w:widowControl w:val="0"/>
              <w:autoSpaceDE w:val="0"/>
              <w:autoSpaceDN w:val="0"/>
              <w:adjustRightInd w:val="0"/>
              <w:ind w:left="-5" w:right="-7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 xml:space="preserve">Процент доли, принадлежащей муниципальному образованию </w:t>
            </w:r>
            <w:r w:rsidR="00221673">
              <w:rPr>
                <w:rFonts w:eastAsiaTheme="minorEastAsia" w:cs="Times New Roman"/>
                <w:sz w:val="22"/>
                <w:lang w:eastAsia="ru-RU"/>
              </w:rPr>
              <w:br/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t>в уставном</w:t>
            </w:r>
          </w:p>
          <w:p w:rsidR="00DD398B" w:rsidRPr="00DD398B" w:rsidRDefault="00221673" w:rsidP="00221673">
            <w:pPr>
              <w:widowControl w:val="0"/>
              <w:autoSpaceDE w:val="0"/>
              <w:autoSpaceDN w:val="0"/>
              <w:adjustRightInd w:val="0"/>
              <w:ind w:left="-5" w:right="-7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="00DD398B" w:rsidRPr="00DD398B">
              <w:rPr>
                <w:rFonts w:eastAsiaTheme="minorEastAsia" w:cs="Times New Roman"/>
                <w:sz w:val="22"/>
                <w:lang w:eastAsia="ru-RU"/>
              </w:rPr>
              <w:t>апитале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DD398B" w:rsidRPr="00DD398B">
              <w:rPr>
                <w:rFonts w:eastAsiaTheme="minorEastAsia" w:cs="Times New Roman"/>
                <w:sz w:val="22"/>
                <w:lang w:eastAsia="ru-RU"/>
              </w:rPr>
              <w:t xml:space="preserve">общества </w:t>
            </w:r>
            <w:r>
              <w:rPr>
                <w:rFonts w:eastAsiaTheme="minorEastAsia" w:cs="Times New Roman"/>
                <w:sz w:val="22"/>
                <w:lang w:eastAsia="ru-RU"/>
              </w:rPr>
              <w:br/>
            </w:r>
            <w:r w:rsidR="00DD398B" w:rsidRPr="00DD398B">
              <w:rPr>
                <w:rFonts w:eastAsiaTheme="minorEastAsia" w:cs="Times New Roman"/>
                <w:sz w:val="22"/>
                <w:lang w:eastAsia="ru-RU"/>
              </w:rPr>
              <w:t>с ограниченной ответственностью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Процент доли в уставном</w:t>
            </w:r>
          </w:p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капитале общества с ограниченной ответствен</w:t>
            </w:r>
            <w:r w:rsidR="00221673">
              <w:rPr>
                <w:rFonts w:eastAsiaTheme="minorEastAsia" w:cs="Times New Roman"/>
                <w:sz w:val="22"/>
                <w:lang w:eastAsia="ru-RU"/>
              </w:rPr>
              <w:t>-</w:t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t>ностью, подлежащей</w:t>
            </w:r>
          </w:p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приватизации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221673">
            <w:pPr>
              <w:widowControl w:val="0"/>
              <w:autoSpaceDE w:val="0"/>
              <w:autoSpaceDN w:val="0"/>
              <w:adjustRightInd w:val="0"/>
              <w:ind w:left="-132" w:right="-7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Способ приватизации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221673">
            <w:pPr>
              <w:widowControl w:val="0"/>
              <w:autoSpaceDE w:val="0"/>
              <w:autoSpaceDN w:val="0"/>
              <w:adjustRightInd w:val="0"/>
              <w:ind w:left="-141" w:right="-8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Реквизиты договора купли-продажи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22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Цена сделки приватизации (рублей)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73" w:rsidRDefault="00DD398B" w:rsidP="00221673">
            <w:pPr>
              <w:widowControl w:val="0"/>
              <w:autoSpaceDE w:val="0"/>
              <w:autoSpaceDN w:val="0"/>
              <w:adjustRightInd w:val="0"/>
              <w:ind w:left="-135" w:right="-8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Получено средств</w:t>
            </w:r>
          </w:p>
          <w:p w:rsidR="00DD398B" w:rsidRPr="00DD398B" w:rsidRDefault="00221673" w:rsidP="00583115">
            <w:pPr>
              <w:widowControl w:val="0"/>
              <w:autoSpaceDE w:val="0"/>
              <w:autoSpaceDN w:val="0"/>
              <w:adjustRightInd w:val="0"/>
              <w:ind w:right="-84" w:hanging="13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  </w:t>
            </w:r>
            <w:r w:rsidR="00DD398B" w:rsidRPr="00DD398B">
              <w:rPr>
                <w:rFonts w:eastAsiaTheme="minorEastAsia" w:cs="Times New Roman"/>
                <w:sz w:val="22"/>
                <w:lang w:eastAsia="ru-RU"/>
              </w:rPr>
              <w:t>на 31.12.2024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(рублей)</w:t>
            </w:r>
            <w:r w:rsidR="00DD398B" w:rsidRPr="00DD398B">
              <w:rPr>
                <w:rFonts w:eastAsiaTheme="minorEastAsia" w:cs="Times New Roman"/>
                <w:color w:val="FFFFFF" w:themeColor="background1"/>
                <w:sz w:val="22"/>
                <w:lang w:eastAsia="ru-RU"/>
              </w:rPr>
              <w:t>_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Примечание</w:t>
            </w:r>
          </w:p>
        </w:tc>
      </w:tr>
      <w:tr w:rsidR="00DD398B" w:rsidRPr="00DD398B" w:rsidTr="00DD398B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по договору купли-продажи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583115">
            <w:pPr>
              <w:widowControl w:val="0"/>
              <w:autoSpaceDE w:val="0"/>
              <w:autoSpaceDN w:val="0"/>
              <w:adjustRightInd w:val="0"/>
              <w:ind w:left="-131" w:right="-8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в том числе пени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</w:tr>
      <w:tr w:rsidR="00DD398B" w:rsidRPr="00DD398B" w:rsidTr="00DD398B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color w:val="000000"/>
                <w:sz w:val="22"/>
                <w:lang w:eastAsia="ru-RU"/>
              </w:rPr>
              <w:t>1. Прогнозный план приватизации муниципального имущества на 2024 год</w:t>
            </w:r>
          </w:p>
        </w:tc>
      </w:tr>
      <w:tr w:rsidR="00DD398B" w:rsidRPr="00DD398B" w:rsidTr="00DD398B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1.1.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58311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Общество с ограниченной ответственностью «Западно-Сибирское агентство воздушных сообщений» </w:t>
            </w:r>
          </w:p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ind w:left="-104" w:right="-6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 xml:space="preserve">Аукцион </w:t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br/>
              <w:t>в электронной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0E201D">
            <w:pPr>
              <w:numPr>
                <w:ilvl w:val="0"/>
                <w:numId w:val="13"/>
              </w:numPr>
              <w:tabs>
                <w:tab w:val="left" w:pos="195"/>
              </w:tabs>
              <w:ind w:left="0" w:firstLine="0"/>
              <w:rPr>
                <w:rFonts w:eastAsia="Times New Roman" w:cs="Times New Roman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Условия приватизации утверждены решением Думы города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napToGrid w:val="0"/>
                <w:sz w:val="22"/>
                <w:lang w:eastAsia="ru-RU"/>
              </w:rPr>
              <w:t>от</w:t>
            </w:r>
            <w:r w:rsidR="000E201D">
              <w:rPr>
                <w:rFonts w:eastAsia="Times New Roman" w:cs="Times New Roman"/>
                <w:snapToGrid w:val="0"/>
                <w:sz w:val="22"/>
                <w:lang w:eastAsia="ru-RU"/>
              </w:rPr>
              <w:t xml:space="preserve"> </w:t>
            </w:r>
            <w:r w:rsidRPr="00DD398B">
              <w:rPr>
                <w:rFonts w:eastAsia="Times New Roman" w:cs="Times New Roman"/>
                <w:snapToGrid w:val="0"/>
                <w:sz w:val="22"/>
                <w:lang w:eastAsia="ru-RU"/>
              </w:rPr>
              <w:t xml:space="preserve">27.11.2024 </w:t>
            </w:r>
            <w:r w:rsidR="008166BC">
              <w:rPr>
                <w:rFonts w:eastAsia="Times New Roman" w:cs="Times New Roman"/>
                <w:snapToGrid w:val="0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napToGrid w:val="0"/>
                <w:sz w:val="22"/>
                <w:lang w:eastAsia="ru-RU"/>
              </w:rPr>
              <w:t>№ 698-VI</w:t>
            </w:r>
            <w:r w:rsidRPr="00DD398B">
              <w:rPr>
                <w:rFonts w:eastAsia="Times New Roman" w:cs="Times New Roman"/>
                <w:snapToGrid w:val="0"/>
                <w:sz w:val="22"/>
                <w:lang w:val="en-US" w:eastAsia="ru-RU"/>
              </w:rPr>
              <w:t>I</w:t>
            </w:r>
            <w:r w:rsidRPr="00DD398B">
              <w:rPr>
                <w:rFonts w:eastAsia="Times New Roman" w:cs="Times New Roman"/>
                <w:snapToGrid w:val="0"/>
                <w:sz w:val="22"/>
                <w:lang w:eastAsia="ru-RU"/>
              </w:rPr>
              <w:t xml:space="preserve"> ДГ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. Аукцион в электронной форме </w:t>
            </w:r>
            <w:r w:rsidR="008166BC">
              <w:rPr>
                <w:rFonts w:eastAsia="Times New Roman" w:cs="Times New Roman"/>
                <w:sz w:val="22"/>
                <w:lang w:eastAsia="ru-RU"/>
              </w:rPr>
              <w:br/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>№ 21000011960000000116–</w:t>
            </w:r>
            <w:r w:rsidRPr="00DD398B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SBR012-2412130070</w:t>
            </w:r>
            <w:r w:rsidRPr="00DD398B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:rsidR="00DD398B" w:rsidRPr="00DD398B" w:rsidRDefault="00DD398B" w:rsidP="008166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назначенный на 22.01.2025</w:t>
            </w:r>
            <w:r w:rsidR="000E201D">
              <w:rPr>
                <w:rFonts w:eastAsiaTheme="minorEastAsia" w:cs="Times New Roman"/>
                <w:sz w:val="22"/>
                <w:lang w:eastAsia="ru-RU"/>
              </w:rPr>
              <w:t>,</w:t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t xml:space="preserve"> признан несостоявшимся </w:t>
            </w:r>
            <w:r w:rsidR="000E201D">
              <w:rPr>
                <w:rFonts w:eastAsiaTheme="minorEastAsia" w:cs="Times New Roman"/>
                <w:sz w:val="22"/>
                <w:lang w:eastAsia="ru-RU"/>
              </w:rPr>
              <w:t>в</w:t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t xml:space="preserve"> соответствии </w:t>
            </w:r>
            <w:r w:rsidRPr="00DD398B">
              <w:rPr>
                <w:rFonts w:eastAsiaTheme="minorEastAsia" w:cs="Times New Roman"/>
                <w:sz w:val="22"/>
                <w:lang w:eastAsia="ru-RU"/>
              </w:rPr>
              <w:lastRenderedPageBreak/>
              <w:t>с </w:t>
            </w:r>
            <w:r w:rsidRPr="00DD398B">
              <w:rPr>
                <w:rFonts w:eastAsiaTheme="minorEastAsia" w:cs="Times New Roman"/>
                <w:bCs/>
                <w:sz w:val="22"/>
                <w:lang w:eastAsia="ru-RU"/>
              </w:rPr>
              <w:t xml:space="preserve">подпунктом «а» пункта 44 Положения </w:t>
            </w:r>
            <w:r w:rsidRPr="00DD398B">
              <w:rPr>
                <w:rFonts w:eastAsiaTheme="minorEastAsia" w:cs="Times New Roman"/>
                <w:bCs/>
                <w:sz w:val="22"/>
                <w:lang w:eastAsia="ru-RU"/>
              </w:rPr>
              <w:br/>
              <w:t xml:space="preserve">об организации </w:t>
            </w:r>
            <w:r w:rsidR="008166BC">
              <w:rPr>
                <w:rFonts w:eastAsiaTheme="minorEastAsia" w:cs="Times New Roman"/>
                <w:bCs/>
                <w:sz w:val="22"/>
                <w:lang w:eastAsia="ru-RU"/>
              </w:rPr>
              <w:br/>
            </w:r>
            <w:r w:rsidRPr="00DD398B">
              <w:rPr>
                <w:rFonts w:eastAsiaTheme="minorEastAsia" w:cs="Times New Roman"/>
                <w:bCs/>
                <w:sz w:val="22"/>
                <w:lang w:eastAsia="ru-RU"/>
              </w:rPr>
              <w:t>и проведении продажи</w:t>
            </w:r>
            <w:r w:rsidR="008166BC">
              <w:rPr>
                <w:rFonts w:eastAsiaTheme="minorEastAsia" w:cs="Times New Roman"/>
                <w:bCs/>
                <w:sz w:val="22"/>
                <w:lang w:eastAsia="ru-RU"/>
              </w:rPr>
              <w:t xml:space="preserve"> </w:t>
            </w:r>
            <w:r w:rsidRPr="00DD398B">
              <w:rPr>
                <w:rFonts w:eastAsiaTheme="minorEastAsia" w:cs="Times New Roman"/>
                <w:bCs/>
                <w:sz w:val="22"/>
                <w:lang w:eastAsia="ru-RU"/>
              </w:rPr>
              <w:t>государственного или муниципального имущества в электронной форме, утверждённого постановлением</w:t>
            </w:r>
            <w:r w:rsidR="000E201D">
              <w:rPr>
                <w:rFonts w:eastAsiaTheme="minorEastAsia" w:cs="Times New Roman"/>
                <w:bCs/>
                <w:sz w:val="22"/>
                <w:lang w:eastAsia="ru-RU"/>
              </w:rPr>
              <w:t xml:space="preserve"> </w:t>
            </w:r>
            <w:r w:rsidRPr="00DD398B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t xml:space="preserve">Правительства РФ </w:t>
            </w:r>
            <w:r w:rsidR="008166BC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br/>
            </w:r>
            <w:r w:rsidRPr="00DD398B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t xml:space="preserve">от 27.08.2012 № 860 (не было подано </w:t>
            </w:r>
            <w:r w:rsidR="008166BC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br/>
            </w:r>
            <w:r w:rsidRPr="00DD398B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t xml:space="preserve">ни одной заявки </w:t>
            </w:r>
            <w:r w:rsidR="008166BC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br/>
            </w:r>
            <w:r w:rsidRPr="00DD398B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t>на участие)</w:t>
            </w:r>
            <w:r w:rsidR="008166BC">
              <w:rPr>
                <w:rFonts w:ascii="Times New Roman CYR" w:eastAsiaTheme="minorEastAsia" w:hAnsi="Times New Roman CYR" w:cs="Times New Roman CYR"/>
                <w:bCs/>
                <w:sz w:val="22"/>
                <w:lang w:eastAsia="ru-RU"/>
              </w:rPr>
              <w:t xml:space="preserve"> </w:t>
            </w:r>
          </w:p>
        </w:tc>
      </w:tr>
      <w:tr w:rsidR="00DD398B" w:rsidRPr="00DD398B" w:rsidTr="00DD398B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0E20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Итого поступлени</w:t>
            </w:r>
            <w:r w:rsidR="000E201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й</w:t>
            </w:r>
            <w:r w:rsidRPr="00DD3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средств по договорам купли-продажи долей в уставных капиталах обществ с ограниченной ответственностью, находящихся в муниципальной собственности,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ascii="Times New Roman CYR" w:eastAsiaTheme="minorEastAsia" w:hAnsi="Times New Roman CYR" w:cs="Times New Roman CYR"/>
                <w:color w:val="000000"/>
                <w:sz w:val="22"/>
                <w:lang w:eastAsia="ru-RU"/>
              </w:rPr>
              <w:t>2. Прогнозный план приватизации муниципального имущества на 2023 год</w:t>
            </w:r>
          </w:p>
        </w:tc>
      </w:tr>
      <w:tr w:rsidR="00DD398B" w:rsidRPr="00DD398B" w:rsidTr="00DD398B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398B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ind w:left="-104" w:right="-6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0E20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 поступлени</w:t>
            </w:r>
            <w:r w:rsidR="000E201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й</w:t>
            </w:r>
            <w:r w:rsidRPr="00DD3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средств по договорам купли-продажи долей в уставных капиталах обществ с ограниченной ответственностью, находящихся в муниципальной собственности, включённых в прогнозный план приватизации на 2023 год, в 2024 году</w:t>
            </w:r>
            <w:r w:rsidR="000E201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D398B" w:rsidRPr="00DD398B" w:rsidTr="00DD398B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D398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8B" w:rsidRPr="00DD398B" w:rsidRDefault="00DD398B" w:rsidP="00DD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398B">
              <w:rPr>
                <w:rFonts w:eastAsiaTheme="minorEastAsia" w:cs="Times New Roman"/>
                <w:sz w:val="22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98B" w:rsidRPr="00DD398B" w:rsidRDefault="00DD398B" w:rsidP="00DD398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98B" w:rsidRPr="00DD398B" w:rsidRDefault="00DD398B" w:rsidP="00DD398B">
      <w:pPr>
        <w:ind w:right="-598" w:firstLine="709"/>
        <w:rPr>
          <w:rFonts w:eastAsia="Times New Roman" w:cs="Times New Roman"/>
          <w:sz w:val="24"/>
          <w:szCs w:val="24"/>
          <w:lang w:eastAsia="ru-RU"/>
        </w:rPr>
      </w:pPr>
    </w:p>
    <w:p w:rsidR="00DD398B" w:rsidRPr="00DD398B" w:rsidRDefault="00DD398B" w:rsidP="00DD398B">
      <w:pPr>
        <w:ind w:right="-598" w:firstLine="709"/>
        <w:rPr>
          <w:rFonts w:eastAsia="Times New Roman" w:cs="Times New Roman"/>
          <w:sz w:val="24"/>
          <w:szCs w:val="24"/>
          <w:lang w:eastAsia="ru-RU"/>
        </w:rPr>
      </w:pPr>
    </w:p>
    <w:p w:rsidR="00DD398B" w:rsidRPr="00DD398B" w:rsidRDefault="00DD398B" w:rsidP="00DD398B">
      <w:pPr>
        <w:ind w:right="-598" w:firstLine="709"/>
        <w:rPr>
          <w:rFonts w:eastAsia="Times New Roman" w:cs="Times New Roman"/>
          <w:sz w:val="24"/>
          <w:szCs w:val="24"/>
          <w:lang w:eastAsia="ru-RU"/>
        </w:rPr>
      </w:pPr>
    </w:p>
    <w:p w:rsidR="00DD398B" w:rsidRDefault="00DD398B">
      <w:pPr>
        <w:spacing w:after="200" w:line="276" w:lineRule="auto"/>
        <w:jc w:val="left"/>
        <w:rPr>
          <w:rFonts w:eastAsia="Calibri" w:cs="Times New Roman"/>
          <w:szCs w:val="28"/>
        </w:rPr>
      </w:pPr>
    </w:p>
    <w:p w:rsidR="00DD398B" w:rsidRPr="007F3370" w:rsidRDefault="00DD398B" w:rsidP="00DD398B">
      <w:pPr>
        <w:ind w:firstLine="709"/>
        <w:rPr>
          <w:rFonts w:eastAsia="Calibri" w:cs="Times New Roman"/>
          <w:szCs w:val="28"/>
        </w:rPr>
      </w:pPr>
    </w:p>
    <w:sectPr w:rsidR="00DD398B" w:rsidRPr="007F3370" w:rsidSect="00DD398B">
      <w:pgSz w:w="16838" w:h="11906" w:orient="landscape" w:code="9"/>
      <w:pgMar w:top="851" w:right="1134" w:bottom="1701" w:left="1276" w:header="709" w:footer="737" w:gutter="0"/>
      <w:pgNumType w:star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F7" w:rsidRDefault="00421CF7" w:rsidP="006757BB">
      <w:r>
        <w:separator/>
      </w:r>
    </w:p>
  </w:endnote>
  <w:endnote w:type="continuationSeparator" w:id="0">
    <w:p w:rsidR="00421CF7" w:rsidRDefault="00421CF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B9" w:rsidRDefault="00637CB9" w:rsidP="00DD398B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37CB9" w:rsidRDefault="00637CB9" w:rsidP="00DD398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B9" w:rsidRPr="0060439E" w:rsidRDefault="00637CB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B9" w:rsidRPr="00FE63AD" w:rsidRDefault="00637CB9" w:rsidP="00DD398B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F7" w:rsidRDefault="00421CF7" w:rsidP="006757BB">
      <w:r>
        <w:separator/>
      </w:r>
    </w:p>
  </w:footnote>
  <w:footnote w:type="continuationSeparator" w:id="0">
    <w:p w:rsidR="00421CF7" w:rsidRDefault="00421CF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11152"/>
      <w:docPartObj>
        <w:docPartGallery w:val="Page Numbers (Top of Page)"/>
        <w:docPartUnique/>
      </w:docPartObj>
    </w:sdtPr>
    <w:sdtEndPr/>
    <w:sdtContent>
      <w:p w:rsidR="00637CB9" w:rsidRDefault="00637CB9">
        <w:pPr>
          <w:pStyle w:val="ad"/>
          <w:jc w:val="center"/>
        </w:pPr>
        <w:r w:rsidRPr="000339E3">
          <w:rPr>
            <w:sz w:val="20"/>
            <w:szCs w:val="20"/>
          </w:rPr>
          <w:fldChar w:fldCharType="begin"/>
        </w:r>
        <w:r w:rsidRPr="000339E3">
          <w:rPr>
            <w:sz w:val="20"/>
            <w:szCs w:val="20"/>
          </w:rPr>
          <w:instrText>PAGE   \* MERGEFORMAT</w:instrText>
        </w:r>
        <w:r w:rsidRPr="000339E3">
          <w:rPr>
            <w:sz w:val="20"/>
            <w:szCs w:val="20"/>
          </w:rPr>
          <w:fldChar w:fldCharType="separate"/>
        </w:r>
        <w:r w:rsidR="00917235">
          <w:rPr>
            <w:noProof/>
            <w:sz w:val="20"/>
            <w:szCs w:val="20"/>
          </w:rPr>
          <w:t>19</w:t>
        </w:r>
        <w:r w:rsidRPr="000339E3">
          <w:rPr>
            <w:sz w:val="20"/>
            <w:szCs w:val="20"/>
          </w:rPr>
          <w:fldChar w:fldCharType="end"/>
        </w:r>
      </w:p>
    </w:sdtContent>
  </w:sdt>
  <w:p w:rsidR="00637CB9" w:rsidRDefault="00637CB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18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7CB9" w:rsidRPr="00DD398B" w:rsidRDefault="00637CB9">
        <w:pPr>
          <w:pStyle w:val="ad"/>
          <w:jc w:val="center"/>
          <w:rPr>
            <w:sz w:val="20"/>
            <w:szCs w:val="20"/>
          </w:rPr>
        </w:pPr>
        <w:r w:rsidRPr="00DD398B">
          <w:rPr>
            <w:sz w:val="20"/>
            <w:szCs w:val="20"/>
          </w:rPr>
          <w:fldChar w:fldCharType="begin"/>
        </w:r>
        <w:r w:rsidRPr="00DD398B">
          <w:rPr>
            <w:sz w:val="20"/>
            <w:szCs w:val="20"/>
          </w:rPr>
          <w:instrText>PAGE   \* MERGEFORMAT</w:instrText>
        </w:r>
        <w:r w:rsidRPr="00DD398B">
          <w:rPr>
            <w:sz w:val="20"/>
            <w:szCs w:val="20"/>
          </w:rPr>
          <w:fldChar w:fldCharType="separate"/>
        </w:r>
        <w:r w:rsidR="00917235">
          <w:rPr>
            <w:noProof/>
            <w:sz w:val="20"/>
            <w:szCs w:val="20"/>
          </w:rPr>
          <w:t>7</w:t>
        </w:r>
        <w:r w:rsidRPr="00DD398B">
          <w:rPr>
            <w:sz w:val="20"/>
            <w:szCs w:val="20"/>
          </w:rPr>
          <w:fldChar w:fldCharType="end"/>
        </w:r>
      </w:p>
    </w:sdtContent>
  </w:sdt>
  <w:p w:rsidR="00637CB9" w:rsidRDefault="00637C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9506F1C"/>
    <w:multiLevelType w:val="hybridMultilevel"/>
    <w:tmpl w:val="5AAA9F88"/>
    <w:lvl w:ilvl="0" w:tplc="2C8A2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39E3"/>
    <w:rsid w:val="00034777"/>
    <w:rsid w:val="000503BE"/>
    <w:rsid w:val="00050433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E201D"/>
    <w:rsid w:val="000F41E4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73D8B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1673"/>
    <w:rsid w:val="00224196"/>
    <w:rsid w:val="0023426F"/>
    <w:rsid w:val="00244B5C"/>
    <w:rsid w:val="002462A3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954B7"/>
    <w:rsid w:val="003970D5"/>
    <w:rsid w:val="003B2D4F"/>
    <w:rsid w:val="003B3BF6"/>
    <w:rsid w:val="003E001D"/>
    <w:rsid w:val="003E2062"/>
    <w:rsid w:val="003E20DC"/>
    <w:rsid w:val="003E2595"/>
    <w:rsid w:val="003E689A"/>
    <w:rsid w:val="00403870"/>
    <w:rsid w:val="004043F8"/>
    <w:rsid w:val="00411F11"/>
    <w:rsid w:val="00420550"/>
    <w:rsid w:val="00421CF7"/>
    <w:rsid w:val="004256ED"/>
    <w:rsid w:val="0043172B"/>
    <w:rsid w:val="00431C26"/>
    <w:rsid w:val="004441C6"/>
    <w:rsid w:val="004534A1"/>
    <w:rsid w:val="004729AB"/>
    <w:rsid w:val="004752D8"/>
    <w:rsid w:val="004A338B"/>
    <w:rsid w:val="004A6B5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3115"/>
    <w:rsid w:val="00590934"/>
    <w:rsid w:val="005A497D"/>
    <w:rsid w:val="005A690F"/>
    <w:rsid w:val="005B0CF7"/>
    <w:rsid w:val="005C2C05"/>
    <w:rsid w:val="005C58A4"/>
    <w:rsid w:val="005E073E"/>
    <w:rsid w:val="005E2C49"/>
    <w:rsid w:val="005E4B83"/>
    <w:rsid w:val="005F3588"/>
    <w:rsid w:val="00632D88"/>
    <w:rsid w:val="00633DF1"/>
    <w:rsid w:val="006376FB"/>
    <w:rsid w:val="00637CB9"/>
    <w:rsid w:val="00645647"/>
    <w:rsid w:val="00645899"/>
    <w:rsid w:val="00645AD6"/>
    <w:rsid w:val="00646B02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6496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66BC"/>
    <w:rsid w:val="00833826"/>
    <w:rsid w:val="00833AE2"/>
    <w:rsid w:val="00847DDA"/>
    <w:rsid w:val="00854D0C"/>
    <w:rsid w:val="00864243"/>
    <w:rsid w:val="008673F5"/>
    <w:rsid w:val="00885287"/>
    <w:rsid w:val="008879BC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17235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C5549"/>
    <w:rsid w:val="009D4612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D6CC9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6325D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97CE2"/>
    <w:rsid w:val="00CA11FF"/>
    <w:rsid w:val="00CA35C9"/>
    <w:rsid w:val="00CA6290"/>
    <w:rsid w:val="00CA62D5"/>
    <w:rsid w:val="00CD2B8B"/>
    <w:rsid w:val="00CD3AB8"/>
    <w:rsid w:val="00D3340B"/>
    <w:rsid w:val="00D424AF"/>
    <w:rsid w:val="00D46BE5"/>
    <w:rsid w:val="00D47BC5"/>
    <w:rsid w:val="00D74670"/>
    <w:rsid w:val="00D83126"/>
    <w:rsid w:val="00D9248D"/>
    <w:rsid w:val="00DA785A"/>
    <w:rsid w:val="00DB631F"/>
    <w:rsid w:val="00DC313D"/>
    <w:rsid w:val="00DD398B"/>
    <w:rsid w:val="00DE5206"/>
    <w:rsid w:val="00DE54F3"/>
    <w:rsid w:val="00DF5B09"/>
    <w:rsid w:val="00DF72B6"/>
    <w:rsid w:val="00E02020"/>
    <w:rsid w:val="00E05DD8"/>
    <w:rsid w:val="00E07875"/>
    <w:rsid w:val="00E11BC1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6FF9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2769"/>
    <w:rsid w:val="00F448E0"/>
    <w:rsid w:val="00F52D2C"/>
    <w:rsid w:val="00F5631F"/>
    <w:rsid w:val="00F619C0"/>
    <w:rsid w:val="00F634FC"/>
    <w:rsid w:val="00F64DEF"/>
    <w:rsid w:val="00F668CF"/>
    <w:rsid w:val="00F67B13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07FB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61610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7034F"/>
    <w:rsid w:val="005D7FB3"/>
    <w:rsid w:val="00625427"/>
    <w:rsid w:val="006259E0"/>
    <w:rsid w:val="00627304"/>
    <w:rsid w:val="0067288A"/>
    <w:rsid w:val="006A0BB1"/>
    <w:rsid w:val="006D1AE8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A58D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3B25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78A3-B472-41A2-B6A6-50DBA8EA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2411</TotalTime>
  <Pages>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149</cp:revision>
  <cp:lastPrinted>2025-03-27T06:33:00Z</cp:lastPrinted>
  <dcterms:created xsi:type="dcterms:W3CDTF">2021-02-25T07:49:00Z</dcterms:created>
  <dcterms:modified xsi:type="dcterms:W3CDTF">2025-04-02T05:00:00Z</dcterms:modified>
</cp:coreProperties>
</file>